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4C6" w:rsidRPr="007C292A" w:rsidRDefault="00D343EC" w:rsidP="004264C6">
      <w:pPr>
        <w:spacing w:after="0" w:line="240" w:lineRule="auto"/>
        <w:jc w:val="center"/>
        <w:rPr>
          <w:rFonts w:ascii="Arial" w:hAnsi="Arial" w:cs="Arial"/>
          <w:b/>
          <w:sz w:val="20"/>
          <w:szCs w:val="20"/>
          <w:lang w:val="es-AR"/>
        </w:rPr>
      </w:pPr>
      <w:r w:rsidRPr="007C292A">
        <w:rPr>
          <w:rFonts w:ascii="Arial" w:hAnsi="Arial" w:cs="Arial"/>
          <w:b/>
          <w:sz w:val="20"/>
          <w:szCs w:val="20"/>
          <w:lang w:val="es-AR"/>
        </w:rPr>
        <w:t xml:space="preserve">La contratación administrativa en el marco de proyectos de inversión pública </w:t>
      </w:r>
    </w:p>
    <w:p w:rsidR="0081716B" w:rsidRPr="007C292A" w:rsidRDefault="00D343EC" w:rsidP="002C74A3">
      <w:pPr>
        <w:spacing w:after="0" w:line="240" w:lineRule="auto"/>
        <w:jc w:val="center"/>
        <w:rPr>
          <w:rFonts w:ascii="Arial" w:hAnsi="Arial" w:cs="Arial"/>
          <w:b/>
          <w:sz w:val="20"/>
          <w:szCs w:val="20"/>
          <w:lang w:val="es-AR"/>
        </w:rPr>
      </w:pPr>
      <w:r w:rsidRPr="007C292A">
        <w:rPr>
          <w:rFonts w:ascii="Arial" w:hAnsi="Arial" w:cs="Arial"/>
          <w:b/>
          <w:sz w:val="20"/>
          <w:szCs w:val="20"/>
          <w:lang w:val="es-AR"/>
        </w:rPr>
        <w:t>con financiamiento externo</w:t>
      </w:r>
      <w:r w:rsidR="00EF2F04" w:rsidRPr="007C292A">
        <w:rPr>
          <w:rFonts w:ascii="Arial" w:hAnsi="Arial" w:cs="Arial"/>
          <w:b/>
          <w:sz w:val="20"/>
          <w:szCs w:val="20"/>
          <w:lang w:val="es-AR"/>
        </w:rPr>
        <w:t>:</w:t>
      </w:r>
      <w:r w:rsidR="002C74A3">
        <w:rPr>
          <w:rFonts w:ascii="Arial" w:hAnsi="Arial" w:cs="Arial"/>
          <w:b/>
          <w:sz w:val="20"/>
          <w:szCs w:val="20"/>
          <w:lang w:val="es-AR"/>
        </w:rPr>
        <w:t xml:space="preserve"> </w:t>
      </w:r>
      <w:r w:rsidR="0081716B" w:rsidRPr="007C292A">
        <w:rPr>
          <w:rFonts w:ascii="Arial" w:hAnsi="Arial" w:cs="Arial"/>
          <w:b/>
          <w:sz w:val="20"/>
          <w:szCs w:val="20"/>
          <w:lang w:val="es-AR"/>
        </w:rPr>
        <w:t xml:space="preserve">régimen jurídico e interrelaciones </w:t>
      </w:r>
      <w:r w:rsidR="00E70270" w:rsidRPr="007C292A">
        <w:rPr>
          <w:rFonts w:ascii="Arial" w:hAnsi="Arial" w:cs="Arial"/>
          <w:b/>
          <w:sz w:val="20"/>
          <w:szCs w:val="20"/>
          <w:lang w:val="es-AR"/>
        </w:rPr>
        <w:t>entre contratos</w:t>
      </w:r>
    </w:p>
    <w:p w:rsidR="004E4748" w:rsidRPr="007C292A" w:rsidRDefault="004E4748" w:rsidP="004E4748">
      <w:pPr>
        <w:spacing w:after="0" w:line="240" w:lineRule="auto"/>
        <w:jc w:val="right"/>
        <w:rPr>
          <w:rFonts w:ascii="Arial" w:hAnsi="Arial" w:cs="Arial"/>
          <w:sz w:val="20"/>
          <w:szCs w:val="20"/>
          <w:lang w:val="es-AR"/>
        </w:rPr>
      </w:pPr>
      <w:r w:rsidRPr="007C292A">
        <w:rPr>
          <w:rFonts w:ascii="Arial" w:hAnsi="Arial" w:cs="Arial"/>
          <w:sz w:val="20"/>
          <w:szCs w:val="20"/>
          <w:lang w:val="es-AR"/>
        </w:rPr>
        <w:t>Daniela B. Valentini</w:t>
      </w:r>
      <w:r w:rsidR="002F7EFA" w:rsidRPr="007C292A">
        <w:rPr>
          <w:rStyle w:val="Refdenotaalpie"/>
          <w:rFonts w:ascii="Arial" w:hAnsi="Arial" w:cs="Arial"/>
          <w:sz w:val="20"/>
          <w:szCs w:val="20"/>
          <w:lang w:val="es-AR"/>
        </w:rPr>
        <w:footnoteReference w:id="1"/>
      </w:r>
    </w:p>
    <w:p w:rsidR="004264C6" w:rsidRPr="007C292A" w:rsidRDefault="004264C6" w:rsidP="004264C6">
      <w:pPr>
        <w:spacing w:after="0" w:line="240" w:lineRule="auto"/>
        <w:jc w:val="both"/>
        <w:rPr>
          <w:rFonts w:ascii="Arial" w:hAnsi="Arial" w:cs="Arial"/>
          <w:sz w:val="20"/>
          <w:szCs w:val="20"/>
          <w:lang w:val="es-AR"/>
        </w:rPr>
      </w:pPr>
    </w:p>
    <w:p w:rsidR="004264C6" w:rsidRPr="007C292A" w:rsidRDefault="004264C6" w:rsidP="00BB72BE">
      <w:pPr>
        <w:spacing w:after="0" w:line="240" w:lineRule="auto"/>
        <w:ind w:firstLine="720"/>
        <w:jc w:val="both"/>
        <w:rPr>
          <w:rFonts w:ascii="Arial" w:hAnsi="Arial" w:cs="Arial"/>
          <w:b/>
          <w:sz w:val="20"/>
          <w:szCs w:val="20"/>
          <w:lang w:val="es-AR"/>
        </w:rPr>
      </w:pPr>
      <w:r w:rsidRPr="007C292A">
        <w:rPr>
          <w:rFonts w:ascii="Arial" w:hAnsi="Arial" w:cs="Arial"/>
          <w:b/>
          <w:sz w:val="20"/>
          <w:szCs w:val="20"/>
          <w:lang w:val="es-AR"/>
        </w:rPr>
        <w:t>Introducción</w:t>
      </w:r>
    </w:p>
    <w:p w:rsidR="00F07841" w:rsidRPr="007C292A" w:rsidRDefault="00F07841" w:rsidP="004264C6">
      <w:pPr>
        <w:spacing w:after="0" w:line="240" w:lineRule="auto"/>
        <w:jc w:val="both"/>
        <w:rPr>
          <w:rFonts w:ascii="Arial" w:hAnsi="Arial" w:cs="Arial"/>
          <w:sz w:val="20"/>
          <w:szCs w:val="20"/>
          <w:lang w:val="es-AR"/>
        </w:rPr>
      </w:pPr>
    </w:p>
    <w:p w:rsidR="00577B98" w:rsidRPr="007C292A" w:rsidRDefault="005169FA" w:rsidP="007B1187">
      <w:pPr>
        <w:spacing w:after="0" w:line="240" w:lineRule="auto"/>
        <w:ind w:firstLine="720"/>
        <w:jc w:val="both"/>
        <w:rPr>
          <w:rFonts w:ascii="Arial" w:hAnsi="Arial" w:cs="Arial"/>
          <w:sz w:val="20"/>
          <w:szCs w:val="20"/>
          <w:lang w:val="es-AR"/>
        </w:rPr>
      </w:pPr>
      <w:r w:rsidRPr="007C292A">
        <w:rPr>
          <w:rFonts w:ascii="Arial" w:hAnsi="Arial" w:cs="Arial"/>
          <w:sz w:val="20"/>
          <w:szCs w:val="20"/>
          <w:lang w:val="es-AR"/>
        </w:rPr>
        <w:t xml:space="preserve">Existe </w:t>
      </w:r>
      <w:r w:rsidR="000768C5" w:rsidRPr="007C292A">
        <w:rPr>
          <w:rFonts w:ascii="Arial" w:hAnsi="Arial" w:cs="Arial"/>
          <w:sz w:val="20"/>
          <w:szCs w:val="20"/>
          <w:lang w:val="es-AR"/>
        </w:rPr>
        <w:t xml:space="preserve">un </w:t>
      </w:r>
      <w:r w:rsidRPr="007C292A">
        <w:rPr>
          <w:rFonts w:ascii="Arial" w:hAnsi="Arial" w:cs="Arial"/>
          <w:sz w:val="20"/>
          <w:szCs w:val="20"/>
          <w:lang w:val="es-AR"/>
        </w:rPr>
        <w:t xml:space="preserve">consenso generalizado </w:t>
      </w:r>
      <w:r w:rsidR="007C3E39" w:rsidRPr="007C292A">
        <w:rPr>
          <w:rFonts w:ascii="Arial" w:hAnsi="Arial" w:cs="Arial"/>
          <w:sz w:val="20"/>
          <w:szCs w:val="20"/>
          <w:lang w:val="es-AR"/>
        </w:rPr>
        <w:t xml:space="preserve">en la literatura económica </w:t>
      </w:r>
      <w:r w:rsidRPr="007C292A">
        <w:rPr>
          <w:rFonts w:ascii="Arial" w:hAnsi="Arial" w:cs="Arial"/>
          <w:sz w:val="20"/>
          <w:szCs w:val="20"/>
          <w:lang w:val="es-AR"/>
        </w:rPr>
        <w:t>acerca de la relevancia de la implementación de proyectos de inversión pública</w:t>
      </w:r>
      <w:r w:rsidR="007215DC" w:rsidRPr="007C292A">
        <w:rPr>
          <w:rStyle w:val="Refdenotaalpie"/>
          <w:rFonts w:ascii="Arial" w:hAnsi="Arial" w:cs="Arial"/>
          <w:sz w:val="20"/>
          <w:szCs w:val="20"/>
          <w:lang w:val="es-AR"/>
        </w:rPr>
        <w:footnoteReference w:id="2"/>
      </w:r>
      <w:r w:rsidRPr="007C292A">
        <w:rPr>
          <w:rFonts w:ascii="Arial" w:hAnsi="Arial" w:cs="Arial"/>
          <w:sz w:val="20"/>
          <w:szCs w:val="20"/>
          <w:lang w:val="es-AR"/>
        </w:rPr>
        <w:t xml:space="preserve"> como herramienta para contribuir al desarrollo social, económico y productivo </w:t>
      </w:r>
      <w:r w:rsidR="00F2310A" w:rsidRPr="007C292A">
        <w:rPr>
          <w:rFonts w:ascii="Arial" w:hAnsi="Arial" w:cs="Arial"/>
          <w:sz w:val="20"/>
          <w:szCs w:val="20"/>
          <w:lang w:val="es-AR"/>
        </w:rPr>
        <w:t>de los países</w:t>
      </w:r>
      <w:r w:rsidR="00827672" w:rsidRPr="007C292A">
        <w:rPr>
          <w:rFonts w:ascii="Arial" w:hAnsi="Arial" w:cs="Arial"/>
          <w:sz w:val="20"/>
          <w:szCs w:val="20"/>
          <w:lang w:val="es-AR"/>
        </w:rPr>
        <w:t xml:space="preserve">. </w:t>
      </w:r>
      <w:r w:rsidR="00DD1515" w:rsidRPr="007C292A">
        <w:rPr>
          <w:rFonts w:ascii="Arial" w:hAnsi="Arial" w:cs="Arial"/>
          <w:sz w:val="20"/>
          <w:szCs w:val="20"/>
          <w:lang w:val="es-AR"/>
        </w:rPr>
        <w:t>Y en ese contexto</w:t>
      </w:r>
      <w:r w:rsidRPr="007C292A">
        <w:rPr>
          <w:rFonts w:ascii="Arial" w:hAnsi="Arial" w:cs="Arial"/>
          <w:sz w:val="20"/>
          <w:szCs w:val="20"/>
          <w:lang w:val="es-AR"/>
        </w:rPr>
        <w:t xml:space="preserve">, resulta clave el rol del Estado en </w:t>
      </w:r>
      <w:r w:rsidR="00931F39" w:rsidRPr="007C292A">
        <w:rPr>
          <w:rFonts w:ascii="Arial" w:hAnsi="Arial" w:cs="Arial"/>
          <w:sz w:val="20"/>
          <w:szCs w:val="20"/>
          <w:lang w:val="es-AR"/>
        </w:rPr>
        <w:t xml:space="preserve">la promoción de la inversión </w:t>
      </w:r>
      <w:r w:rsidRPr="007C292A">
        <w:rPr>
          <w:rFonts w:ascii="Arial" w:hAnsi="Arial" w:cs="Arial"/>
          <w:sz w:val="20"/>
          <w:szCs w:val="20"/>
          <w:lang w:val="es-AR"/>
        </w:rPr>
        <w:t>a través de la asignación de los recursos públicos</w:t>
      </w:r>
      <w:r w:rsidR="00000C5D" w:rsidRPr="007C292A">
        <w:rPr>
          <w:rFonts w:ascii="Arial" w:hAnsi="Arial" w:cs="Arial"/>
          <w:sz w:val="20"/>
          <w:szCs w:val="20"/>
          <w:lang w:val="es-AR"/>
        </w:rPr>
        <w:t xml:space="preserve"> </w:t>
      </w:r>
      <w:r w:rsidR="007B1187">
        <w:rPr>
          <w:rFonts w:ascii="Arial" w:hAnsi="Arial" w:cs="Arial"/>
          <w:sz w:val="20"/>
          <w:szCs w:val="20"/>
          <w:lang w:val="es-AR"/>
        </w:rPr>
        <w:t>(Tesoro Nacional) o acudiendo  a otras</w:t>
      </w:r>
      <w:r w:rsidR="007B1187" w:rsidRPr="007C292A">
        <w:rPr>
          <w:rFonts w:ascii="Arial" w:hAnsi="Arial" w:cs="Arial"/>
          <w:sz w:val="20"/>
          <w:szCs w:val="20"/>
          <w:lang w:val="es-AR"/>
        </w:rPr>
        <w:t xml:space="preserve"> alternativas del financiamiento para el desarrollo de tales proyectos, </w:t>
      </w:r>
      <w:r w:rsidR="007B1187">
        <w:rPr>
          <w:rFonts w:ascii="Arial" w:hAnsi="Arial" w:cs="Arial"/>
          <w:sz w:val="20"/>
          <w:szCs w:val="20"/>
          <w:lang w:val="es-AR"/>
        </w:rPr>
        <w:t>tales como</w:t>
      </w:r>
      <w:r w:rsidR="00B51073">
        <w:rPr>
          <w:rFonts w:ascii="Arial" w:hAnsi="Arial" w:cs="Arial"/>
          <w:sz w:val="20"/>
          <w:szCs w:val="20"/>
          <w:lang w:val="es-AR"/>
        </w:rPr>
        <w:t xml:space="preserve"> </w:t>
      </w:r>
      <w:r w:rsidR="007B1187">
        <w:rPr>
          <w:rFonts w:ascii="Arial" w:hAnsi="Arial" w:cs="Arial"/>
          <w:sz w:val="20"/>
          <w:szCs w:val="20"/>
          <w:lang w:val="es-AR"/>
        </w:rPr>
        <w:t xml:space="preserve">el proveniente de </w:t>
      </w:r>
      <w:r w:rsidR="00136C95">
        <w:rPr>
          <w:rFonts w:ascii="Arial" w:hAnsi="Arial" w:cs="Arial"/>
          <w:sz w:val="20"/>
          <w:szCs w:val="20"/>
          <w:lang w:val="es-AR"/>
        </w:rPr>
        <w:t>los organismos multilaterales de c</w:t>
      </w:r>
      <w:r w:rsidR="007B1187" w:rsidRPr="007C292A">
        <w:rPr>
          <w:rFonts w:ascii="Arial" w:hAnsi="Arial" w:cs="Arial"/>
          <w:sz w:val="20"/>
          <w:szCs w:val="20"/>
          <w:lang w:val="es-AR"/>
        </w:rPr>
        <w:t>rédito</w:t>
      </w:r>
      <w:r w:rsidR="007B1187" w:rsidRPr="007C292A">
        <w:rPr>
          <w:rStyle w:val="Refdenotaalpie"/>
          <w:rFonts w:ascii="Arial" w:hAnsi="Arial" w:cs="Arial"/>
          <w:sz w:val="20"/>
          <w:szCs w:val="20"/>
          <w:lang w:val="es-AR"/>
        </w:rPr>
        <w:footnoteReference w:id="3"/>
      </w:r>
      <w:r w:rsidR="007B1187" w:rsidRPr="007C292A">
        <w:rPr>
          <w:rFonts w:ascii="Arial" w:hAnsi="Arial" w:cs="Arial"/>
          <w:sz w:val="20"/>
          <w:szCs w:val="20"/>
          <w:lang w:val="es-AR"/>
        </w:rPr>
        <w:t>. De igual modo, los préstamos bilaterales a través de entidades nacionales de desarrollo, préstamos con garantía del Estado otorgados por agencias de crédito a la exportación y otras instituciones o agencias que otorgan financiación de gobierno a gobierno, entre otros.</w:t>
      </w:r>
    </w:p>
    <w:p w:rsidR="007215DC" w:rsidRPr="007C292A" w:rsidRDefault="007215DC" w:rsidP="007215DC">
      <w:pPr>
        <w:spacing w:after="0" w:line="240" w:lineRule="auto"/>
        <w:jc w:val="both"/>
        <w:rPr>
          <w:rFonts w:ascii="Arial" w:hAnsi="Arial" w:cs="Arial"/>
          <w:sz w:val="20"/>
          <w:szCs w:val="20"/>
          <w:lang w:val="es-AR"/>
        </w:rPr>
      </w:pPr>
    </w:p>
    <w:p w:rsidR="002030B5" w:rsidRPr="007C292A" w:rsidRDefault="00635909" w:rsidP="00423B45">
      <w:pPr>
        <w:spacing w:after="0" w:line="240" w:lineRule="auto"/>
        <w:ind w:firstLine="720"/>
        <w:jc w:val="both"/>
        <w:rPr>
          <w:rFonts w:ascii="Arial" w:hAnsi="Arial" w:cs="Arial"/>
          <w:sz w:val="20"/>
          <w:szCs w:val="20"/>
          <w:lang w:val="es-AR"/>
        </w:rPr>
      </w:pPr>
      <w:r w:rsidRPr="007C292A">
        <w:rPr>
          <w:rFonts w:ascii="Arial" w:hAnsi="Arial" w:cs="Arial"/>
          <w:sz w:val="20"/>
          <w:szCs w:val="20"/>
          <w:lang w:val="es-AR"/>
        </w:rPr>
        <w:t xml:space="preserve">A través del </w:t>
      </w:r>
      <w:r w:rsidR="007215DC" w:rsidRPr="007C292A">
        <w:rPr>
          <w:rFonts w:ascii="Arial" w:hAnsi="Arial" w:cs="Arial"/>
          <w:sz w:val="20"/>
          <w:szCs w:val="20"/>
          <w:lang w:val="es-AR"/>
        </w:rPr>
        <w:t xml:space="preserve">presente estudio </w:t>
      </w:r>
      <w:r w:rsidRPr="007C292A">
        <w:rPr>
          <w:rFonts w:ascii="Arial" w:hAnsi="Arial" w:cs="Arial"/>
          <w:sz w:val="20"/>
          <w:szCs w:val="20"/>
          <w:lang w:val="es-AR"/>
        </w:rPr>
        <w:t xml:space="preserve">se propone </w:t>
      </w:r>
      <w:r w:rsidR="00F824CF" w:rsidRPr="007C292A">
        <w:rPr>
          <w:rFonts w:ascii="Arial" w:hAnsi="Arial" w:cs="Arial"/>
          <w:sz w:val="20"/>
          <w:szCs w:val="20"/>
          <w:lang w:val="es-AR"/>
        </w:rPr>
        <w:t>pues</w:t>
      </w:r>
      <w:r w:rsidR="005A3ADF" w:rsidRPr="007C292A">
        <w:rPr>
          <w:rFonts w:ascii="Arial" w:hAnsi="Arial" w:cs="Arial"/>
          <w:sz w:val="20"/>
          <w:szCs w:val="20"/>
          <w:lang w:val="es-AR"/>
        </w:rPr>
        <w:t>,</w:t>
      </w:r>
      <w:r w:rsidR="00F824CF" w:rsidRPr="007C292A">
        <w:rPr>
          <w:rFonts w:ascii="Arial" w:hAnsi="Arial" w:cs="Arial"/>
          <w:sz w:val="20"/>
          <w:szCs w:val="20"/>
          <w:lang w:val="es-AR"/>
        </w:rPr>
        <w:t xml:space="preserve"> </w:t>
      </w:r>
      <w:r w:rsidR="007215DC" w:rsidRPr="007C292A">
        <w:rPr>
          <w:rFonts w:ascii="Arial" w:hAnsi="Arial" w:cs="Arial"/>
          <w:sz w:val="20"/>
          <w:szCs w:val="20"/>
          <w:lang w:val="es-AR"/>
        </w:rPr>
        <w:t>realizar un análisis –esencialmente descriptivo- sobre</w:t>
      </w:r>
      <w:r w:rsidR="0079405F" w:rsidRPr="007C292A">
        <w:rPr>
          <w:rFonts w:ascii="Arial" w:hAnsi="Arial" w:cs="Arial"/>
          <w:sz w:val="20"/>
          <w:szCs w:val="20"/>
          <w:lang w:val="es-AR"/>
        </w:rPr>
        <w:t xml:space="preserve"> el régimen jurídico de </w:t>
      </w:r>
      <w:r w:rsidR="002030B5" w:rsidRPr="007C292A">
        <w:rPr>
          <w:rFonts w:ascii="Arial" w:hAnsi="Arial" w:cs="Arial"/>
          <w:sz w:val="20"/>
          <w:szCs w:val="20"/>
          <w:lang w:val="es-AR"/>
        </w:rPr>
        <w:t>aplicación</w:t>
      </w:r>
      <w:r w:rsidR="00553D8D" w:rsidRPr="007C292A">
        <w:rPr>
          <w:rFonts w:ascii="Arial" w:hAnsi="Arial" w:cs="Arial"/>
          <w:sz w:val="20"/>
          <w:szCs w:val="20"/>
          <w:lang w:val="es-AR"/>
        </w:rPr>
        <w:t xml:space="preserve"> a</w:t>
      </w:r>
      <w:r w:rsidR="002030B5" w:rsidRPr="007C292A">
        <w:rPr>
          <w:rFonts w:ascii="Arial" w:hAnsi="Arial" w:cs="Arial"/>
          <w:sz w:val="20"/>
          <w:szCs w:val="20"/>
          <w:lang w:val="es-AR"/>
        </w:rPr>
        <w:t xml:space="preserve"> </w:t>
      </w:r>
      <w:r w:rsidR="0079405F" w:rsidRPr="007C292A">
        <w:rPr>
          <w:rFonts w:ascii="Arial" w:hAnsi="Arial" w:cs="Arial"/>
          <w:sz w:val="20"/>
          <w:szCs w:val="20"/>
          <w:lang w:val="es-AR"/>
        </w:rPr>
        <w:t>las contrataciones</w:t>
      </w:r>
      <w:r w:rsidR="00F65B6E" w:rsidRPr="007C292A">
        <w:rPr>
          <w:rFonts w:ascii="Arial" w:hAnsi="Arial" w:cs="Arial"/>
          <w:sz w:val="20"/>
          <w:szCs w:val="20"/>
          <w:lang w:val="es-AR"/>
        </w:rPr>
        <w:t xml:space="preserve"> para la realización</w:t>
      </w:r>
      <w:r w:rsidR="0079405F" w:rsidRPr="007C292A">
        <w:rPr>
          <w:rFonts w:ascii="Arial" w:hAnsi="Arial" w:cs="Arial"/>
          <w:sz w:val="20"/>
          <w:szCs w:val="20"/>
          <w:lang w:val="es-AR"/>
        </w:rPr>
        <w:t xml:space="preserve"> </w:t>
      </w:r>
      <w:r w:rsidR="00F65B6E" w:rsidRPr="007C292A">
        <w:rPr>
          <w:rFonts w:ascii="Arial" w:hAnsi="Arial" w:cs="Arial"/>
          <w:sz w:val="20"/>
          <w:szCs w:val="20"/>
          <w:lang w:val="es-AR"/>
        </w:rPr>
        <w:t>de proyectos de inversión pública</w:t>
      </w:r>
      <w:r w:rsidR="00423B45">
        <w:rPr>
          <w:rFonts w:ascii="Arial" w:hAnsi="Arial" w:cs="Arial"/>
          <w:sz w:val="20"/>
          <w:szCs w:val="20"/>
          <w:lang w:val="es-AR"/>
        </w:rPr>
        <w:t xml:space="preserve"> con financiamiento externo</w:t>
      </w:r>
      <w:r w:rsidR="00F65B6E" w:rsidRPr="007C292A">
        <w:rPr>
          <w:rFonts w:ascii="Arial" w:hAnsi="Arial" w:cs="Arial"/>
          <w:sz w:val="20"/>
          <w:szCs w:val="20"/>
          <w:lang w:val="es-AR"/>
        </w:rPr>
        <w:t>, como así también,</w:t>
      </w:r>
      <w:r w:rsidR="00423B45" w:rsidRPr="005B7A26">
        <w:rPr>
          <w:rFonts w:ascii="Arial" w:hAnsi="Arial" w:cs="Arial"/>
          <w:sz w:val="20"/>
          <w:szCs w:val="20"/>
          <w:lang w:val="es-AR"/>
        </w:rPr>
        <w:t xml:space="preserve"> </w:t>
      </w:r>
      <w:r w:rsidR="005B7A26" w:rsidRPr="005B7A26">
        <w:rPr>
          <w:rFonts w:ascii="Arial" w:hAnsi="Arial" w:cs="Arial"/>
          <w:sz w:val="20"/>
          <w:szCs w:val="20"/>
          <w:lang w:val="es-AR"/>
        </w:rPr>
        <w:t xml:space="preserve">acerca de </w:t>
      </w:r>
      <w:r w:rsidR="00423B45" w:rsidRPr="00423B45">
        <w:rPr>
          <w:rFonts w:ascii="Arial" w:hAnsi="Arial" w:cs="Arial"/>
          <w:sz w:val="20"/>
          <w:szCs w:val="20"/>
          <w:lang w:val="es-AR"/>
        </w:rPr>
        <w:t>la interrelación entre los requerimientos derivados de las operaciones de crédito publico externo materializadas en contratos de préstamo y la contratación administrativa, que forman parte de una misma operación</w:t>
      </w:r>
      <w:r w:rsidR="00423B45">
        <w:rPr>
          <w:rFonts w:ascii="Arial" w:hAnsi="Arial" w:cs="Arial"/>
          <w:sz w:val="20"/>
          <w:szCs w:val="20"/>
          <w:lang w:val="es-AR"/>
        </w:rPr>
        <w:t>.</w:t>
      </w:r>
    </w:p>
    <w:p w:rsidR="005169FA" w:rsidRPr="007C292A" w:rsidRDefault="005169FA" w:rsidP="007215DC">
      <w:pPr>
        <w:spacing w:after="0" w:line="240" w:lineRule="auto"/>
        <w:jc w:val="both"/>
        <w:rPr>
          <w:rFonts w:ascii="Arial" w:hAnsi="Arial" w:cs="Arial"/>
          <w:sz w:val="20"/>
          <w:szCs w:val="20"/>
          <w:lang w:val="es-AR"/>
        </w:rPr>
      </w:pPr>
    </w:p>
    <w:p w:rsidR="00BA4696" w:rsidRPr="007C292A" w:rsidRDefault="00BA4696" w:rsidP="00593065">
      <w:pPr>
        <w:pStyle w:val="Prrafodelista"/>
        <w:numPr>
          <w:ilvl w:val="0"/>
          <w:numId w:val="3"/>
        </w:numPr>
        <w:spacing w:after="0" w:line="240" w:lineRule="auto"/>
        <w:jc w:val="both"/>
        <w:rPr>
          <w:rFonts w:ascii="Arial" w:hAnsi="Arial" w:cs="Arial"/>
          <w:b/>
          <w:sz w:val="20"/>
          <w:szCs w:val="20"/>
          <w:lang w:val="es-AR"/>
        </w:rPr>
      </w:pPr>
      <w:r w:rsidRPr="007C292A">
        <w:rPr>
          <w:rFonts w:ascii="Arial" w:hAnsi="Arial" w:cs="Arial"/>
          <w:b/>
          <w:sz w:val="20"/>
          <w:szCs w:val="20"/>
          <w:lang w:val="es-AR"/>
        </w:rPr>
        <w:t>Modalidades de financiamiento para proyectos de inversión</w:t>
      </w:r>
      <w:r w:rsidR="00593065" w:rsidRPr="007C292A">
        <w:rPr>
          <w:rFonts w:ascii="Arial" w:hAnsi="Arial" w:cs="Arial"/>
          <w:b/>
          <w:sz w:val="20"/>
          <w:szCs w:val="20"/>
          <w:lang w:val="es-AR"/>
        </w:rPr>
        <w:t>: f</w:t>
      </w:r>
      <w:r w:rsidRPr="007C292A">
        <w:rPr>
          <w:rFonts w:ascii="Arial" w:hAnsi="Arial" w:cs="Arial"/>
          <w:b/>
          <w:sz w:val="20"/>
          <w:szCs w:val="20"/>
          <w:lang w:val="es-AR"/>
        </w:rPr>
        <w:t>inanciamiento proveniente de organismos multilaterales de crédito</w:t>
      </w:r>
      <w:r w:rsidRPr="007C292A">
        <w:rPr>
          <w:rFonts w:ascii="Arial" w:hAnsi="Arial" w:cs="Arial"/>
          <w:sz w:val="20"/>
          <w:szCs w:val="20"/>
          <w:lang w:val="es-AR"/>
        </w:rPr>
        <w:t xml:space="preserve">. </w:t>
      </w:r>
    </w:p>
    <w:p w:rsidR="00BA4696" w:rsidRPr="007C292A" w:rsidRDefault="00BA4696" w:rsidP="00BA4696">
      <w:pPr>
        <w:spacing w:after="0" w:line="240" w:lineRule="auto"/>
        <w:jc w:val="both"/>
        <w:rPr>
          <w:rFonts w:ascii="Arial" w:hAnsi="Arial" w:cs="Arial"/>
          <w:sz w:val="20"/>
          <w:szCs w:val="20"/>
          <w:lang w:val="es-AR"/>
        </w:rPr>
      </w:pPr>
    </w:p>
    <w:p w:rsidR="005A3ADF" w:rsidRPr="007C292A" w:rsidRDefault="00577B98" w:rsidP="004259BF">
      <w:pPr>
        <w:spacing w:after="0" w:line="240" w:lineRule="auto"/>
        <w:ind w:firstLine="720"/>
        <w:jc w:val="both"/>
        <w:rPr>
          <w:rFonts w:ascii="Arial" w:hAnsi="Arial" w:cs="Arial"/>
          <w:sz w:val="20"/>
          <w:szCs w:val="20"/>
          <w:lang w:val="es-AR"/>
        </w:rPr>
      </w:pPr>
      <w:r w:rsidRPr="007C292A">
        <w:rPr>
          <w:rFonts w:ascii="Arial" w:hAnsi="Arial" w:cs="Arial"/>
          <w:sz w:val="20"/>
          <w:szCs w:val="20"/>
          <w:lang w:val="es-AR"/>
        </w:rPr>
        <w:t xml:space="preserve">Como fuera anticipado, el Estado dispone de diversas fuentes de financiamiento para atender los costos de la implementación de proyectos de inversión pública.  </w:t>
      </w:r>
      <w:r w:rsidR="00782178" w:rsidRPr="007C292A">
        <w:rPr>
          <w:rFonts w:ascii="Arial" w:hAnsi="Arial" w:cs="Arial"/>
          <w:sz w:val="20"/>
          <w:szCs w:val="20"/>
          <w:lang w:val="es-AR"/>
        </w:rPr>
        <w:t>En el marco de este trabajo, u</w:t>
      </w:r>
      <w:r w:rsidR="00397044" w:rsidRPr="007C292A">
        <w:rPr>
          <w:rFonts w:ascii="Arial" w:hAnsi="Arial" w:cs="Arial"/>
          <w:sz w:val="20"/>
          <w:szCs w:val="20"/>
          <w:lang w:val="es-AR"/>
        </w:rPr>
        <w:t>na de ellas</w:t>
      </w:r>
      <w:r w:rsidR="00AE29AA" w:rsidRPr="007C292A">
        <w:rPr>
          <w:rFonts w:ascii="Arial" w:hAnsi="Arial" w:cs="Arial"/>
          <w:sz w:val="20"/>
          <w:szCs w:val="20"/>
          <w:lang w:val="es-AR"/>
        </w:rPr>
        <w:t>, e</w:t>
      </w:r>
      <w:r w:rsidR="005A3ADF" w:rsidRPr="007C292A">
        <w:rPr>
          <w:rFonts w:ascii="Arial" w:hAnsi="Arial" w:cs="Arial"/>
          <w:sz w:val="20"/>
          <w:szCs w:val="20"/>
          <w:lang w:val="es-AR"/>
        </w:rPr>
        <w:t>l fin</w:t>
      </w:r>
      <w:r w:rsidR="00136C95">
        <w:rPr>
          <w:rFonts w:ascii="Arial" w:hAnsi="Arial" w:cs="Arial"/>
          <w:sz w:val="20"/>
          <w:szCs w:val="20"/>
          <w:lang w:val="es-AR"/>
        </w:rPr>
        <w:t>anciamiento proveniente de los o</w:t>
      </w:r>
      <w:r w:rsidR="005A3ADF" w:rsidRPr="007C292A">
        <w:rPr>
          <w:rFonts w:ascii="Arial" w:hAnsi="Arial" w:cs="Arial"/>
          <w:sz w:val="20"/>
          <w:szCs w:val="20"/>
          <w:lang w:val="es-AR"/>
        </w:rPr>
        <w:t xml:space="preserve">rganismos </w:t>
      </w:r>
      <w:r w:rsidR="00136C95">
        <w:rPr>
          <w:rFonts w:ascii="Arial" w:hAnsi="Arial" w:cs="Arial"/>
          <w:sz w:val="20"/>
          <w:szCs w:val="20"/>
          <w:lang w:val="es-AR"/>
        </w:rPr>
        <w:t>multilaterales de c</w:t>
      </w:r>
      <w:r w:rsidR="005A3ADF" w:rsidRPr="007C292A">
        <w:rPr>
          <w:rFonts w:ascii="Arial" w:hAnsi="Arial" w:cs="Arial"/>
          <w:sz w:val="20"/>
          <w:szCs w:val="20"/>
          <w:lang w:val="es-AR"/>
        </w:rPr>
        <w:t>rédito de los cuales la República Argentina forma parte</w:t>
      </w:r>
      <w:r w:rsidR="006266CE" w:rsidRPr="007C292A">
        <w:rPr>
          <w:rStyle w:val="Refdenotaalpie"/>
          <w:rFonts w:ascii="Arial" w:hAnsi="Arial" w:cs="Arial"/>
          <w:sz w:val="20"/>
          <w:szCs w:val="20"/>
          <w:lang w:val="es-AR"/>
        </w:rPr>
        <w:footnoteReference w:id="4"/>
      </w:r>
      <w:r w:rsidR="005A3ADF" w:rsidRPr="007C292A">
        <w:rPr>
          <w:rFonts w:ascii="Arial" w:hAnsi="Arial" w:cs="Arial"/>
          <w:sz w:val="20"/>
          <w:szCs w:val="20"/>
          <w:lang w:val="es-AR"/>
        </w:rPr>
        <w:t>, tales como el Banco Interamericano de Desarrollo (BID), Banco Internacional de Reconstrucción y Fomento (BIRF), el Banco de Desarrollo de América Latina (CAF</w:t>
      </w:r>
      <w:r w:rsidR="00067A81" w:rsidRPr="007C292A">
        <w:rPr>
          <w:rFonts w:ascii="Arial" w:hAnsi="Arial" w:cs="Arial"/>
          <w:sz w:val="20"/>
          <w:szCs w:val="20"/>
          <w:lang w:val="es-AR"/>
        </w:rPr>
        <w:t>)</w:t>
      </w:r>
      <w:r w:rsidR="00D63387" w:rsidRPr="007C292A">
        <w:rPr>
          <w:rFonts w:ascii="Arial" w:hAnsi="Arial" w:cs="Arial"/>
          <w:sz w:val="20"/>
          <w:szCs w:val="20"/>
          <w:lang w:val="es-AR"/>
        </w:rPr>
        <w:t>, el Fondo Internacional de Desarrollo Agrícola</w:t>
      </w:r>
      <w:r w:rsidR="00D63387" w:rsidRPr="007C292A">
        <w:rPr>
          <w:rStyle w:val="Refdenotaalpie"/>
          <w:rFonts w:ascii="Arial" w:hAnsi="Arial" w:cs="Arial"/>
          <w:sz w:val="20"/>
          <w:szCs w:val="20"/>
          <w:vertAlign w:val="baseline"/>
          <w:lang w:val="es-AR"/>
        </w:rPr>
        <w:t xml:space="preserve"> </w:t>
      </w:r>
      <w:r w:rsidR="00D63387" w:rsidRPr="007C292A">
        <w:rPr>
          <w:rFonts w:ascii="Arial" w:hAnsi="Arial" w:cs="Arial"/>
          <w:sz w:val="20"/>
          <w:szCs w:val="20"/>
          <w:lang w:val="es-AR"/>
        </w:rPr>
        <w:t>(FIDA)</w:t>
      </w:r>
      <w:r w:rsidR="005A3ADF" w:rsidRPr="007C292A">
        <w:rPr>
          <w:rFonts w:ascii="Arial" w:hAnsi="Arial" w:cs="Arial"/>
          <w:sz w:val="20"/>
          <w:szCs w:val="20"/>
          <w:lang w:val="es-AR"/>
        </w:rPr>
        <w:t xml:space="preserve">, entre otros, </w:t>
      </w:r>
      <w:r w:rsidR="00A13711" w:rsidRPr="007C292A">
        <w:rPr>
          <w:rFonts w:ascii="Arial" w:hAnsi="Arial" w:cs="Arial"/>
          <w:sz w:val="20"/>
          <w:szCs w:val="20"/>
          <w:lang w:val="es-AR"/>
        </w:rPr>
        <w:t>constituye</w:t>
      </w:r>
      <w:r w:rsidR="005A3ADF" w:rsidRPr="007C292A">
        <w:rPr>
          <w:rFonts w:ascii="Arial" w:hAnsi="Arial" w:cs="Arial"/>
          <w:sz w:val="20"/>
          <w:szCs w:val="20"/>
          <w:lang w:val="es-AR"/>
        </w:rPr>
        <w:t xml:space="preserve"> uno de los recursos con los que el Estado Nacional</w:t>
      </w:r>
      <w:r w:rsidR="004532E8">
        <w:rPr>
          <w:rFonts w:ascii="Arial" w:hAnsi="Arial" w:cs="Arial"/>
          <w:sz w:val="20"/>
          <w:szCs w:val="20"/>
          <w:lang w:val="es-AR"/>
        </w:rPr>
        <w:t xml:space="preserve"> –y también los gobiernos subnacionales-</w:t>
      </w:r>
      <w:r w:rsidR="005A3ADF" w:rsidRPr="007C292A">
        <w:rPr>
          <w:rFonts w:ascii="Arial" w:hAnsi="Arial" w:cs="Arial"/>
          <w:sz w:val="20"/>
          <w:szCs w:val="20"/>
          <w:lang w:val="es-AR"/>
        </w:rPr>
        <w:t xml:space="preserve"> cuenta para el financiamiento de programas y proyectos de inversión pública, derivado de la utilización del crédito público.</w:t>
      </w:r>
    </w:p>
    <w:p w:rsidR="00397044" w:rsidRPr="007C292A" w:rsidRDefault="00397044" w:rsidP="00DB4F2F">
      <w:pPr>
        <w:spacing w:after="0" w:line="240" w:lineRule="auto"/>
        <w:jc w:val="both"/>
        <w:rPr>
          <w:rFonts w:ascii="Arial" w:hAnsi="Arial" w:cs="Arial"/>
          <w:sz w:val="20"/>
          <w:szCs w:val="20"/>
          <w:lang w:val="es-AR"/>
        </w:rPr>
      </w:pPr>
    </w:p>
    <w:p w:rsidR="00397044" w:rsidRPr="007C292A" w:rsidRDefault="00397044" w:rsidP="00C34DE1">
      <w:pPr>
        <w:spacing w:after="0" w:line="240" w:lineRule="auto"/>
        <w:ind w:firstLine="720"/>
        <w:jc w:val="both"/>
        <w:rPr>
          <w:rFonts w:ascii="Arial" w:hAnsi="Arial" w:cs="Arial"/>
          <w:sz w:val="20"/>
          <w:szCs w:val="20"/>
          <w:lang w:val="es-AR"/>
        </w:rPr>
      </w:pPr>
      <w:r w:rsidRPr="007C292A">
        <w:rPr>
          <w:rFonts w:ascii="Arial" w:hAnsi="Arial" w:cs="Arial"/>
          <w:sz w:val="20"/>
          <w:szCs w:val="20"/>
          <w:lang w:val="es-AR"/>
        </w:rPr>
        <w:t xml:space="preserve">Precisamente, una de las formas a través de las cuales se </w:t>
      </w:r>
      <w:r w:rsidR="00EB4F81" w:rsidRPr="007C292A">
        <w:rPr>
          <w:rFonts w:ascii="Arial" w:hAnsi="Arial" w:cs="Arial"/>
          <w:sz w:val="20"/>
          <w:szCs w:val="20"/>
          <w:lang w:val="es-AR"/>
        </w:rPr>
        <w:t xml:space="preserve">materializa </w:t>
      </w:r>
      <w:r w:rsidRPr="007C292A">
        <w:rPr>
          <w:rFonts w:ascii="Arial" w:hAnsi="Arial" w:cs="Arial"/>
          <w:sz w:val="20"/>
          <w:szCs w:val="20"/>
          <w:lang w:val="es-AR"/>
        </w:rPr>
        <w:t xml:space="preserve">la asistencia financiera de </w:t>
      </w:r>
      <w:r w:rsidR="00EE1506" w:rsidRPr="007C292A">
        <w:rPr>
          <w:rFonts w:ascii="Arial" w:hAnsi="Arial" w:cs="Arial"/>
          <w:sz w:val="20"/>
          <w:szCs w:val="20"/>
          <w:lang w:val="es-AR"/>
        </w:rPr>
        <w:t xml:space="preserve">dichos organismos </w:t>
      </w:r>
      <w:r w:rsidRPr="007C292A">
        <w:rPr>
          <w:rFonts w:ascii="Arial" w:hAnsi="Arial" w:cs="Arial"/>
          <w:sz w:val="20"/>
          <w:szCs w:val="20"/>
          <w:lang w:val="es-AR"/>
        </w:rPr>
        <w:t xml:space="preserve">es mediante la suscripción de Convenios de Prestamos </w:t>
      </w:r>
      <w:r w:rsidR="00EC308E" w:rsidRPr="007C292A">
        <w:rPr>
          <w:rFonts w:ascii="Arial" w:hAnsi="Arial" w:cs="Arial"/>
          <w:sz w:val="20"/>
          <w:szCs w:val="20"/>
          <w:lang w:val="es-AR"/>
        </w:rPr>
        <w:t xml:space="preserve">o de </w:t>
      </w:r>
      <w:r w:rsidRPr="007C292A">
        <w:rPr>
          <w:rFonts w:ascii="Arial" w:hAnsi="Arial" w:cs="Arial"/>
          <w:sz w:val="20"/>
          <w:szCs w:val="20"/>
          <w:lang w:val="es-AR"/>
        </w:rPr>
        <w:t>Donación, cuyos recursos se movilizan para la ejecución de programas o proyectos de inversión.</w:t>
      </w:r>
    </w:p>
    <w:p w:rsidR="00067A81" w:rsidRPr="007C292A" w:rsidRDefault="00067A81" w:rsidP="00A653BF">
      <w:pPr>
        <w:spacing w:after="0" w:line="240" w:lineRule="auto"/>
        <w:jc w:val="both"/>
        <w:rPr>
          <w:rStyle w:val="fontstyle01"/>
          <w:rFonts w:ascii="Arial" w:hAnsi="Arial" w:cs="Arial"/>
          <w:sz w:val="20"/>
          <w:szCs w:val="20"/>
          <w:lang w:val="es-AR"/>
        </w:rPr>
      </w:pPr>
    </w:p>
    <w:p w:rsidR="00067A81" w:rsidRPr="007C292A" w:rsidRDefault="00950683" w:rsidP="00CA192D">
      <w:pPr>
        <w:spacing w:after="0" w:line="240" w:lineRule="auto"/>
        <w:ind w:firstLine="720"/>
        <w:jc w:val="both"/>
        <w:rPr>
          <w:rStyle w:val="fontstyle01"/>
          <w:rFonts w:ascii="Arial" w:hAnsi="Arial" w:cs="Arial"/>
          <w:b/>
          <w:sz w:val="20"/>
          <w:szCs w:val="20"/>
          <w:lang w:val="es-AR"/>
        </w:rPr>
      </w:pPr>
      <w:r w:rsidRPr="007C292A">
        <w:rPr>
          <w:rStyle w:val="fontstyle01"/>
          <w:rFonts w:ascii="Arial" w:hAnsi="Arial" w:cs="Arial"/>
          <w:b/>
          <w:sz w:val="20"/>
          <w:szCs w:val="20"/>
          <w:lang w:val="es-AR"/>
        </w:rPr>
        <w:t>1.1.1</w:t>
      </w:r>
      <w:r w:rsidR="00067A81" w:rsidRPr="007C292A">
        <w:rPr>
          <w:rStyle w:val="fontstyle01"/>
          <w:rFonts w:ascii="Arial" w:hAnsi="Arial" w:cs="Arial"/>
          <w:b/>
          <w:sz w:val="20"/>
          <w:szCs w:val="20"/>
          <w:lang w:val="es-AR"/>
        </w:rPr>
        <w:t xml:space="preserve"> </w:t>
      </w:r>
      <w:r w:rsidR="004E0832" w:rsidRPr="007C292A">
        <w:rPr>
          <w:rStyle w:val="fontstyle01"/>
          <w:rFonts w:ascii="Arial" w:hAnsi="Arial" w:cs="Arial"/>
          <w:b/>
          <w:sz w:val="20"/>
          <w:szCs w:val="20"/>
          <w:lang w:val="es-AR"/>
        </w:rPr>
        <w:t>Jerarquía normativa y n</w:t>
      </w:r>
      <w:r w:rsidR="00067A81" w:rsidRPr="007C292A">
        <w:rPr>
          <w:rStyle w:val="fontstyle01"/>
          <w:rFonts w:ascii="Arial" w:hAnsi="Arial" w:cs="Arial"/>
          <w:b/>
          <w:sz w:val="20"/>
          <w:szCs w:val="20"/>
          <w:lang w:val="es-AR"/>
        </w:rPr>
        <w:t>aturaleza jurídica de los contratos de préstamo</w:t>
      </w:r>
      <w:r w:rsidR="00BE519B" w:rsidRPr="007C292A">
        <w:rPr>
          <w:rStyle w:val="fontstyle01"/>
          <w:rFonts w:ascii="Arial" w:hAnsi="Arial" w:cs="Arial"/>
          <w:b/>
          <w:sz w:val="20"/>
          <w:szCs w:val="20"/>
          <w:lang w:val="es-AR"/>
        </w:rPr>
        <w:t xml:space="preserve"> con organismos multilaterales de </w:t>
      </w:r>
      <w:r w:rsidR="00484A7F" w:rsidRPr="007C292A">
        <w:rPr>
          <w:rStyle w:val="fontstyle01"/>
          <w:rFonts w:ascii="Arial" w:hAnsi="Arial" w:cs="Arial"/>
          <w:b/>
          <w:sz w:val="20"/>
          <w:szCs w:val="20"/>
          <w:lang w:val="es-AR"/>
        </w:rPr>
        <w:t>crédito</w:t>
      </w:r>
      <w:r w:rsidR="00BA11E1" w:rsidRPr="007C292A">
        <w:rPr>
          <w:rStyle w:val="fontstyle01"/>
          <w:rFonts w:ascii="Arial" w:hAnsi="Arial" w:cs="Arial"/>
          <w:b/>
          <w:sz w:val="20"/>
          <w:szCs w:val="20"/>
          <w:lang w:val="es-AR"/>
        </w:rPr>
        <w:t xml:space="preserve">. Su formalización </w:t>
      </w:r>
    </w:p>
    <w:p w:rsidR="00067A81" w:rsidRPr="007C292A" w:rsidRDefault="00067A81" w:rsidP="00CA192D">
      <w:pPr>
        <w:spacing w:after="0" w:line="240" w:lineRule="auto"/>
        <w:ind w:firstLine="720"/>
        <w:jc w:val="both"/>
        <w:rPr>
          <w:rStyle w:val="fontstyle01"/>
          <w:rFonts w:ascii="Arial" w:hAnsi="Arial" w:cs="Arial"/>
          <w:sz w:val="20"/>
          <w:szCs w:val="20"/>
          <w:lang w:val="es-AR"/>
        </w:rPr>
      </w:pPr>
    </w:p>
    <w:p w:rsidR="004A1E1B" w:rsidRPr="007C292A" w:rsidRDefault="004532E8" w:rsidP="004A1E1B">
      <w:pPr>
        <w:spacing w:after="0" w:line="240" w:lineRule="auto"/>
        <w:ind w:firstLine="720"/>
        <w:jc w:val="both"/>
        <w:rPr>
          <w:rStyle w:val="fontstyle21"/>
          <w:rFonts w:ascii="Arial" w:hAnsi="Arial" w:cs="Arial"/>
          <w:sz w:val="20"/>
          <w:szCs w:val="20"/>
        </w:rPr>
      </w:pPr>
      <w:r>
        <w:rPr>
          <w:rStyle w:val="fontstyle01"/>
          <w:rFonts w:ascii="Arial" w:hAnsi="Arial" w:cs="Arial"/>
          <w:sz w:val="20"/>
          <w:szCs w:val="20"/>
          <w:lang w:val="es-AR"/>
        </w:rPr>
        <w:t>L</w:t>
      </w:r>
      <w:r w:rsidR="0084629C" w:rsidRPr="007C292A">
        <w:rPr>
          <w:rStyle w:val="fontstyle01"/>
          <w:rFonts w:ascii="Arial" w:hAnsi="Arial" w:cs="Arial"/>
          <w:sz w:val="20"/>
          <w:szCs w:val="20"/>
          <w:lang w:val="es-AR"/>
        </w:rPr>
        <w:t xml:space="preserve">a Procuración </w:t>
      </w:r>
      <w:r w:rsidR="004A1E1B" w:rsidRPr="007C292A">
        <w:rPr>
          <w:rStyle w:val="fontstyle01"/>
          <w:rFonts w:ascii="Arial" w:hAnsi="Arial" w:cs="Arial"/>
          <w:sz w:val="20"/>
          <w:szCs w:val="20"/>
          <w:lang w:val="es-AR"/>
        </w:rPr>
        <w:t>del Tesoro</w:t>
      </w:r>
      <w:r w:rsidR="00905119">
        <w:rPr>
          <w:rStyle w:val="fontstyle01"/>
          <w:rFonts w:ascii="Arial" w:hAnsi="Arial" w:cs="Arial"/>
          <w:sz w:val="20"/>
          <w:szCs w:val="20"/>
          <w:lang w:val="es-AR"/>
        </w:rPr>
        <w:t xml:space="preserve"> de la Nación</w:t>
      </w:r>
      <w:r w:rsidR="0084629C" w:rsidRPr="007C292A">
        <w:rPr>
          <w:rStyle w:val="fontstyle01"/>
          <w:rFonts w:ascii="Arial" w:hAnsi="Arial" w:cs="Arial"/>
          <w:sz w:val="20"/>
          <w:szCs w:val="20"/>
          <w:lang w:val="es-AR"/>
        </w:rPr>
        <w:t xml:space="preserve"> viene señalado inveteradamente que </w:t>
      </w:r>
      <w:r>
        <w:rPr>
          <w:rStyle w:val="fontstyle01"/>
          <w:rFonts w:ascii="Arial" w:hAnsi="Arial" w:cs="Arial"/>
          <w:sz w:val="20"/>
          <w:szCs w:val="20"/>
          <w:lang w:val="es-AR"/>
        </w:rPr>
        <w:t>l</w:t>
      </w:r>
      <w:r w:rsidRPr="004532E8">
        <w:rPr>
          <w:rStyle w:val="fontstyle01"/>
          <w:rFonts w:ascii="Arial" w:hAnsi="Arial" w:cs="Arial"/>
          <w:sz w:val="20"/>
          <w:szCs w:val="20"/>
          <w:lang w:val="es-AR"/>
        </w:rPr>
        <w:t xml:space="preserve">os </w:t>
      </w:r>
      <w:r w:rsidR="0005144D">
        <w:rPr>
          <w:rStyle w:val="fontstyle01"/>
          <w:rFonts w:ascii="Arial" w:hAnsi="Arial" w:cs="Arial"/>
          <w:sz w:val="20"/>
          <w:szCs w:val="20"/>
          <w:lang w:val="es-AR"/>
        </w:rPr>
        <w:t>contratos de p</w:t>
      </w:r>
      <w:r w:rsidRPr="004532E8">
        <w:rPr>
          <w:rStyle w:val="fontstyle01"/>
          <w:rFonts w:ascii="Arial" w:hAnsi="Arial" w:cs="Arial"/>
          <w:sz w:val="20"/>
          <w:szCs w:val="20"/>
          <w:lang w:val="es-AR"/>
        </w:rPr>
        <w:t>réstamo suscriptos con organismos multilaterales de crédito de los que la Nación forma parte –incluyendo los contratos de garantía-</w:t>
      </w:r>
      <w:r w:rsidR="00905119">
        <w:rPr>
          <w:rStyle w:val="fontstyle01"/>
          <w:rFonts w:ascii="Arial" w:hAnsi="Arial" w:cs="Arial"/>
          <w:sz w:val="20"/>
          <w:szCs w:val="20"/>
          <w:lang w:val="es-AR"/>
        </w:rPr>
        <w:t xml:space="preserve"> constituyen</w:t>
      </w:r>
      <w:r w:rsidR="0084629C" w:rsidRPr="007C292A">
        <w:rPr>
          <w:rStyle w:val="fontstyle01"/>
          <w:rFonts w:ascii="Arial" w:hAnsi="Arial" w:cs="Arial"/>
          <w:sz w:val="20"/>
          <w:szCs w:val="20"/>
          <w:lang w:val="es-AR"/>
        </w:rPr>
        <w:t xml:space="preserve"> </w:t>
      </w:r>
      <w:r w:rsidR="0084629C" w:rsidRPr="007C292A">
        <w:rPr>
          <w:rStyle w:val="fontstyle21"/>
          <w:rFonts w:ascii="Arial" w:hAnsi="Arial" w:cs="Arial"/>
          <w:sz w:val="20"/>
          <w:szCs w:val="20"/>
        </w:rPr>
        <w:t>tratados</w:t>
      </w:r>
      <w:r w:rsidR="004A1E1B" w:rsidRPr="007C292A">
        <w:rPr>
          <w:rFonts w:ascii="Arial" w:hAnsi="Arial" w:cs="Arial"/>
          <w:i/>
          <w:iCs/>
          <w:color w:val="000000"/>
          <w:sz w:val="20"/>
          <w:szCs w:val="20"/>
        </w:rPr>
        <w:t xml:space="preserve"> </w:t>
      </w:r>
      <w:r w:rsidR="0084629C" w:rsidRPr="007C292A">
        <w:rPr>
          <w:rStyle w:val="fontstyle21"/>
          <w:rFonts w:ascii="Arial" w:hAnsi="Arial" w:cs="Arial"/>
          <w:sz w:val="20"/>
          <w:szCs w:val="20"/>
        </w:rPr>
        <w:t>sometidos a las reglas del Derecho Internacional Público por haber sido celebrados entre dos sujetos de Derecho Internacional Público</w:t>
      </w:r>
      <w:r w:rsidR="00CA192D" w:rsidRPr="007C292A">
        <w:rPr>
          <w:rStyle w:val="fontstyle21"/>
          <w:rFonts w:ascii="Arial" w:hAnsi="Arial" w:cs="Arial"/>
          <w:sz w:val="20"/>
          <w:szCs w:val="20"/>
        </w:rPr>
        <w:t xml:space="preserve"> </w:t>
      </w:r>
      <w:r w:rsidR="0084629C" w:rsidRPr="007C292A">
        <w:rPr>
          <w:rStyle w:val="fontstyle21"/>
          <w:rFonts w:ascii="Arial" w:hAnsi="Arial" w:cs="Arial"/>
          <w:sz w:val="20"/>
          <w:szCs w:val="20"/>
        </w:rPr>
        <w:t>(cfr. Dict. 133:325</w:t>
      </w:r>
      <w:r w:rsidR="00CA192D" w:rsidRPr="007C292A">
        <w:rPr>
          <w:rStyle w:val="fontstyle21"/>
          <w:rFonts w:ascii="Arial" w:hAnsi="Arial" w:cs="Arial"/>
          <w:sz w:val="20"/>
          <w:szCs w:val="20"/>
        </w:rPr>
        <w:t>; 138:315;</w:t>
      </w:r>
      <w:r w:rsidR="004A1E1B" w:rsidRPr="007C292A">
        <w:rPr>
          <w:rStyle w:val="fontstyle21"/>
          <w:rFonts w:ascii="Arial" w:hAnsi="Arial" w:cs="Arial"/>
          <w:sz w:val="20"/>
          <w:szCs w:val="20"/>
        </w:rPr>
        <w:t xml:space="preserve"> 190:4, </w:t>
      </w:r>
      <w:r w:rsidR="0084629C" w:rsidRPr="007C292A">
        <w:rPr>
          <w:rStyle w:val="fontstyle21"/>
          <w:rFonts w:ascii="Arial" w:hAnsi="Arial" w:cs="Arial"/>
          <w:sz w:val="20"/>
          <w:szCs w:val="20"/>
        </w:rPr>
        <w:t xml:space="preserve">entre otros). </w:t>
      </w:r>
    </w:p>
    <w:p w:rsidR="00886FE9" w:rsidRPr="007C292A" w:rsidRDefault="00886FE9" w:rsidP="00CA192D">
      <w:pPr>
        <w:spacing w:after="0" w:line="240" w:lineRule="auto"/>
        <w:ind w:firstLine="720"/>
        <w:jc w:val="both"/>
        <w:rPr>
          <w:rStyle w:val="fontstyle21"/>
          <w:rFonts w:ascii="Arial" w:hAnsi="Arial" w:cs="Arial"/>
          <w:sz w:val="20"/>
          <w:szCs w:val="20"/>
        </w:rPr>
      </w:pPr>
    </w:p>
    <w:p w:rsidR="000927E8" w:rsidRPr="007C292A" w:rsidRDefault="00F32C39" w:rsidP="00CA192D">
      <w:pPr>
        <w:spacing w:after="0" w:line="240" w:lineRule="auto"/>
        <w:ind w:firstLine="720"/>
        <w:jc w:val="both"/>
        <w:rPr>
          <w:rStyle w:val="fontstyle21"/>
          <w:rFonts w:ascii="Arial" w:hAnsi="Arial" w:cs="Arial"/>
          <w:sz w:val="20"/>
          <w:szCs w:val="20"/>
        </w:rPr>
      </w:pPr>
      <w:r w:rsidRPr="007C292A">
        <w:rPr>
          <w:rStyle w:val="fontstyle21"/>
          <w:rFonts w:ascii="Arial" w:hAnsi="Arial" w:cs="Arial"/>
          <w:sz w:val="20"/>
          <w:szCs w:val="20"/>
        </w:rPr>
        <w:t xml:space="preserve">Luego de referir </w:t>
      </w:r>
      <w:r w:rsidR="000927E8" w:rsidRPr="007C292A">
        <w:rPr>
          <w:rStyle w:val="fontstyle21"/>
          <w:rFonts w:ascii="Arial" w:hAnsi="Arial" w:cs="Arial"/>
          <w:sz w:val="20"/>
          <w:szCs w:val="20"/>
        </w:rPr>
        <w:t xml:space="preserve">a la primacía de los tratados internacionales sobre el ordenamiento jurídico interno, que surge del art. 75, inc. 22 párr. </w:t>
      </w:r>
      <w:r w:rsidRPr="007C292A">
        <w:rPr>
          <w:rStyle w:val="fontstyle21"/>
          <w:rFonts w:ascii="Arial" w:hAnsi="Arial" w:cs="Arial"/>
          <w:sz w:val="20"/>
          <w:szCs w:val="20"/>
        </w:rPr>
        <w:t>1º de la Constitución Nacional,</w:t>
      </w:r>
      <w:r w:rsidR="000927E8" w:rsidRPr="007C292A">
        <w:rPr>
          <w:rStyle w:val="fontstyle21"/>
          <w:rFonts w:ascii="Arial" w:hAnsi="Arial" w:cs="Arial"/>
          <w:sz w:val="20"/>
          <w:szCs w:val="20"/>
        </w:rPr>
        <w:t xml:space="preserve"> </w:t>
      </w:r>
      <w:r w:rsidRPr="007C292A">
        <w:rPr>
          <w:rStyle w:val="fontstyle21"/>
          <w:rFonts w:ascii="Arial" w:hAnsi="Arial" w:cs="Arial"/>
          <w:sz w:val="20"/>
          <w:szCs w:val="20"/>
        </w:rPr>
        <w:t>SALOMONI</w:t>
      </w:r>
      <w:r w:rsidR="004E46AE" w:rsidRPr="007C292A">
        <w:rPr>
          <w:rStyle w:val="Refdenotaalpie"/>
          <w:rFonts w:ascii="Arial" w:hAnsi="Arial" w:cs="Arial"/>
          <w:color w:val="000000"/>
          <w:sz w:val="20"/>
          <w:szCs w:val="20"/>
        </w:rPr>
        <w:footnoteReference w:id="5"/>
      </w:r>
      <w:r w:rsidRPr="007C292A">
        <w:rPr>
          <w:rStyle w:val="fontstyle21"/>
          <w:rFonts w:ascii="Arial" w:hAnsi="Arial" w:cs="Arial"/>
          <w:sz w:val="20"/>
          <w:szCs w:val="20"/>
        </w:rPr>
        <w:t xml:space="preserve"> señalaba </w:t>
      </w:r>
      <w:r w:rsidR="000927E8" w:rsidRPr="007C292A">
        <w:rPr>
          <w:rStyle w:val="fontstyle21"/>
          <w:rFonts w:ascii="Arial" w:hAnsi="Arial" w:cs="Arial"/>
          <w:sz w:val="20"/>
          <w:szCs w:val="20"/>
        </w:rPr>
        <w:t xml:space="preserve">que dicha prelación normativa de los tratados </w:t>
      </w:r>
      <w:r w:rsidRPr="007C292A">
        <w:rPr>
          <w:rStyle w:val="fontstyle21"/>
          <w:rFonts w:ascii="Arial" w:hAnsi="Arial" w:cs="Arial"/>
          <w:sz w:val="20"/>
          <w:szCs w:val="20"/>
        </w:rPr>
        <w:t>“…</w:t>
      </w:r>
      <w:r w:rsidR="000927E8" w:rsidRPr="007C292A">
        <w:rPr>
          <w:rStyle w:val="fontstyle21"/>
          <w:rFonts w:ascii="Arial" w:hAnsi="Arial" w:cs="Arial"/>
          <w:i/>
          <w:sz w:val="20"/>
          <w:szCs w:val="20"/>
        </w:rPr>
        <w:t>complementada con los arts</w:t>
      </w:r>
      <w:r w:rsidR="00A653BF" w:rsidRPr="007C292A">
        <w:rPr>
          <w:rStyle w:val="fontstyle21"/>
          <w:rFonts w:ascii="Arial" w:hAnsi="Arial" w:cs="Arial"/>
          <w:i/>
          <w:sz w:val="20"/>
          <w:szCs w:val="20"/>
        </w:rPr>
        <w:t>.</w:t>
      </w:r>
      <w:r w:rsidR="000927E8" w:rsidRPr="007C292A">
        <w:rPr>
          <w:rStyle w:val="fontstyle21"/>
          <w:rFonts w:ascii="Arial" w:hAnsi="Arial" w:cs="Arial"/>
          <w:i/>
          <w:sz w:val="20"/>
          <w:szCs w:val="20"/>
        </w:rPr>
        <w:t xml:space="preserve"> 27 y 46 de la Convención de Viena sobre el Derecho de los Tratados, configura, además, una responsabilidad internacional del Estado argentino ante cualquier incumplimiento de los mismos fundado en una posible contradicción con el ordenamiento interno nacional</w:t>
      </w:r>
      <w:r w:rsidR="000927E8" w:rsidRPr="007C292A">
        <w:rPr>
          <w:rStyle w:val="fontstyle21"/>
          <w:rFonts w:ascii="Arial" w:hAnsi="Arial" w:cs="Arial"/>
          <w:sz w:val="20"/>
          <w:szCs w:val="20"/>
        </w:rPr>
        <w:t>”</w:t>
      </w:r>
      <w:r w:rsidR="000927E8" w:rsidRPr="007C292A">
        <w:rPr>
          <w:rStyle w:val="Refdenotaalpie"/>
          <w:rFonts w:ascii="Arial" w:hAnsi="Arial" w:cs="Arial"/>
          <w:color w:val="000000"/>
          <w:sz w:val="20"/>
          <w:szCs w:val="20"/>
        </w:rPr>
        <w:footnoteReference w:id="6"/>
      </w:r>
      <w:r w:rsidR="000927E8" w:rsidRPr="007C292A">
        <w:rPr>
          <w:rStyle w:val="fontstyle21"/>
          <w:rFonts w:ascii="Arial" w:hAnsi="Arial" w:cs="Arial"/>
          <w:sz w:val="20"/>
          <w:szCs w:val="20"/>
        </w:rPr>
        <w:t>.</w:t>
      </w:r>
    </w:p>
    <w:p w:rsidR="000927E8" w:rsidRPr="007C292A" w:rsidRDefault="000927E8" w:rsidP="00CA192D">
      <w:pPr>
        <w:spacing w:after="0" w:line="240" w:lineRule="auto"/>
        <w:ind w:firstLine="720"/>
        <w:jc w:val="both"/>
        <w:rPr>
          <w:rStyle w:val="fontstyle21"/>
          <w:rFonts w:ascii="Arial" w:hAnsi="Arial" w:cs="Arial"/>
          <w:sz w:val="20"/>
          <w:szCs w:val="20"/>
        </w:rPr>
      </w:pPr>
    </w:p>
    <w:p w:rsidR="00886FE9" w:rsidRPr="007C292A" w:rsidRDefault="00F32C39" w:rsidP="00CA192D">
      <w:pPr>
        <w:spacing w:after="0" w:line="240" w:lineRule="auto"/>
        <w:ind w:firstLine="720"/>
        <w:jc w:val="both"/>
        <w:rPr>
          <w:rStyle w:val="fontstyle21"/>
          <w:rFonts w:ascii="Arial" w:hAnsi="Arial" w:cs="Arial"/>
          <w:sz w:val="20"/>
          <w:szCs w:val="20"/>
        </w:rPr>
      </w:pPr>
      <w:r w:rsidRPr="007C292A">
        <w:rPr>
          <w:rStyle w:val="fontstyle21"/>
          <w:rFonts w:ascii="Arial" w:hAnsi="Arial" w:cs="Arial"/>
          <w:sz w:val="20"/>
          <w:szCs w:val="20"/>
        </w:rPr>
        <w:t>A tenor de lo expuesto,</w:t>
      </w:r>
      <w:r w:rsidR="004532E8">
        <w:rPr>
          <w:rStyle w:val="fontstyle21"/>
          <w:rFonts w:ascii="Arial" w:hAnsi="Arial" w:cs="Arial"/>
          <w:sz w:val="20"/>
          <w:szCs w:val="20"/>
        </w:rPr>
        <w:t xml:space="preserve"> tales</w:t>
      </w:r>
      <w:r w:rsidR="00941289">
        <w:rPr>
          <w:rStyle w:val="fontstyle21"/>
          <w:rFonts w:ascii="Arial" w:hAnsi="Arial" w:cs="Arial"/>
          <w:sz w:val="20"/>
          <w:szCs w:val="20"/>
        </w:rPr>
        <w:t xml:space="preserve"> c</w:t>
      </w:r>
      <w:r w:rsidR="00886FE9" w:rsidRPr="007C292A">
        <w:rPr>
          <w:rStyle w:val="fontstyle21"/>
          <w:rFonts w:ascii="Arial" w:hAnsi="Arial" w:cs="Arial"/>
          <w:sz w:val="20"/>
          <w:szCs w:val="20"/>
        </w:rPr>
        <w:t xml:space="preserve">ontratos </w:t>
      </w:r>
      <w:r w:rsidR="00941289">
        <w:rPr>
          <w:rStyle w:val="fontstyle21"/>
          <w:rFonts w:ascii="Arial" w:hAnsi="Arial" w:cs="Arial"/>
          <w:sz w:val="20"/>
          <w:szCs w:val="20"/>
        </w:rPr>
        <w:t>de p</w:t>
      </w:r>
      <w:r w:rsidR="00950683" w:rsidRPr="007C292A">
        <w:rPr>
          <w:rStyle w:val="fontstyle21"/>
          <w:rFonts w:ascii="Arial" w:hAnsi="Arial" w:cs="Arial"/>
          <w:sz w:val="20"/>
          <w:szCs w:val="20"/>
        </w:rPr>
        <w:t>réstamo</w:t>
      </w:r>
      <w:r w:rsidR="00886FE9" w:rsidRPr="007C292A">
        <w:rPr>
          <w:rStyle w:val="fontstyle21"/>
          <w:rFonts w:ascii="Arial" w:hAnsi="Arial" w:cs="Arial"/>
          <w:sz w:val="20"/>
          <w:szCs w:val="20"/>
        </w:rPr>
        <w:t xml:space="preserve">, al ser </w:t>
      </w:r>
      <w:r w:rsidR="004A1E1B" w:rsidRPr="007C292A">
        <w:rPr>
          <w:rStyle w:val="fontstyle21"/>
          <w:rFonts w:ascii="Arial" w:hAnsi="Arial" w:cs="Arial"/>
          <w:sz w:val="20"/>
          <w:szCs w:val="20"/>
        </w:rPr>
        <w:t>convenios i</w:t>
      </w:r>
      <w:r w:rsidR="00886FE9" w:rsidRPr="007C292A">
        <w:rPr>
          <w:rStyle w:val="fontstyle21"/>
          <w:rFonts w:ascii="Arial" w:hAnsi="Arial" w:cs="Arial"/>
          <w:sz w:val="20"/>
          <w:szCs w:val="20"/>
        </w:rPr>
        <w:t>nternacionales</w:t>
      </w:r>
      <w:r w:rsidR="00950683" w:rsidRPr="007C292A">
        <w:rPr>
          <w:rStyle w:val="fontstyle21"/>
          <w:rFonts w:ascii="Arial" w:hAnsi="Arial" w:cs="Arial"/>
          <w:sz w:val="20"/>
          <w:szCs w:val="20"/>
        </w:rPr>
        <w:t xml:space="preserve"> con rango de T</w:t>
      </w:r>
      <w:r w:rsidR="004A1E1B" w:rsidRPr="007C292A">
        <w:rPr>
          <w:rStyle w:val="fontstyle21"/>
          <w:rFonts w:ascii="Arial" w:hAnsi="Arial" w:cs="Arial"/>
          <w:sz w:val="20"/>
          <w:szCs w:val="20"/>
        </w:rPr>
        <w:t>ratados</w:t>
      </w:r>
      <w:r w:rsidR="00886FE9" w:rsidRPr="007C292A">
        <w:rPr>
          <w:rStyle w:val="fontstyle21"/>
          <w:rFonts w:ascii="Arial" w:hAnsi="Arial" w:cs="Arial"/>
          <w:sz w:val="20"/>
          <w:szCs w:val="20"/>
        </w:rPr>
        <w:t>, regidos por las normas del Derecho Int</w:t>
      </w:r>
      <w:r w:rsidRPr="007C292A">
        <w:rPr>
          <w:rStyle w:val="fontstyle21"/>
          <w:rFonts w:ascii="Arial" w:hAnsi="Arial" w:cs="Arial"/>
          <w:sz w:val="20"/>
          <w:szCs w:val="20"/>
        </w:rPr>
        <w:t>ernacional Público y</w:t>
      </w:r>
      <w:r w:rsidR="00886FE9" w:rsidRPr="007C292A">
        <w:rPr>
          <w:rStyle w:val="fontstyle21"/>
          <w:rFonts w:ascii="Arial" w:hAnsi="Arial" w:cs="Arial"/>
          <w:sz w:val="20"/>
          <w:szCs w:val="20"/>
        </w:rPr>
        <w:t xml:space="preserve"> conforme surge</w:t>
      </w:r>
      <w:r w:rsidRPr="007C292A">
        <w:rPr>
          <w:rStyle w:val="fontstyle21"/>
          <w:rFonts w:ascii="Arial" w:hAnsi="Arial" w:cs="Arial"/>
          <w:sz w:val="20"/>
          <w:szCs w:val="20"/>
        </w:rPr>
        <w:t xml:space="preserve"> de la referida cláusula constitucional</w:t>
      </w:r>
      <w:r w:rsidR="00886FE9" w:rsidRPr="007C292A">
        <w:rPr>
          <w:rStyle w:val="fontstyle21"/>
          <w:rFonts w:ascii="Arial" w:hAnsi="Arial" w:cs="Arial"/>
          <w:sz w:val="20"/>
          <w:szCs w:val="20"/>
        </w:rPr>
        <w:t>, tienen jerarquía superior a las leyes.</w:t>
      </w:r>
    </w:p>
    <w:p w:rsidR="00A653BF" w:rsidRPr="007C292A" w:rsidRDefault="00A653BF" w:rsidP="00CA192D">
      <w:pPr>
        <w:spacing w:after="0" w:line="240" w:lineRule="auto"/>
        <w:ind w:firstLine="720"/>
        <w:jc w:val="both"/>
        <w:rPr>
          <w:rStyle w:val="fontstyle21"/>
          <w:rFonts w:ascii="Arial" w:hAnsi="Arial" w:cs="Arial"/>
          <w:sz w:val="20"/>
          <w:szCs w:val="20"/>
        </w:rPr>
      </w:pPr>
    </w:p>
    <w:p w:rsidR="00A653BF" w:rsidRPr="007C292A" w:rsidRDefault="00A653BF" w:rsidP="00A653BF">
      <w:pPr>
        <w:spacing w:after="0" w:line="240" w:lineRule="auto"/>
        <w:ind w:firstLine="720"/>
        <w:jc w:val="both"/>
        <w:rPr>
          <w:rStyle w:val="fontstyle21"/>
          <w:rFonts w:ascii="Arial" w:hAnsi="Arial" w:cs="Arial"/>
          <w:color w:val="auto"/>
          <w:sz w:val="20"/>
          <w:szCs w:val="20"/>
          <w:lang w:val="es-AR"/>
        </w:rPr>
      </w:pPr>
      <w:r w:rsidRPr="007C292A">
        <w:rPr>
          <w:rFonts w:ascii="Arial" w:hAnsi="Arial" w:cs="Arial"/>
          <w:sz w:val="20"/>
          <w:szCs w:val="20"/>
          <w:lang w:val="es-AR"/>
        </w:rPr>
        <w:t xml:space="preserve">Por su parte, </w:t>
      </w:r>
      <w:r w:rsidR="00950683" w:rsidRPr="007C292A">
        <w:rPr>
          <w:rFonts w:ascii="Arial" w:hAnsi="Arial" w:cs="Arial"/>
          <w:sz w:val="20"/>
          <w:szCs w:val="20"/>
          <w:lang w:val="es-AR"/>
        </w:rPr>
        <w:t>a través de las leyes 24.156 (art. 60</w:t>
      </w:r>
      <w:r w:rsidR="00F8082A">
        <w:rPr>
          <w:rFonts w:ascii="Arial" w:hAnsi="Arial" w:cs="Arial"/>
          <w:sz w:val="20"/>
          <w:szCs w:val="20"/>
          <w:lang w:val="es-AR"/>
        </w:rPr>
        <w:t>,</w:t>
      </w:r>
      <w:r w:rsidR="00950683" w:rsidRPr="007C292A">
        <w:rPr>
          <w:rFonts w:ascii="Arial" w:hAnsi="Arial" w:cs="Arial"/>
          <w:sz w:val="20"/>
          <w:szCs w:val="20"/>
          <w:lang w:val="es-AR"/>
        </w:rPr>
        <w:t xml:space="preserve"> último párrafo) y 11.672 (art. 53), respectivamente, se faculta al Poder Ejecutivo Nacional </w:t>
      </w:r>
      <w:r w:rsidRPr="007C292A">
        <w:rPr>
          <w:rFonts w:ascii="Arial" w:hAnsi="Arial" w:cs="Arial"/>
          <w:sz w:val="20"/>
          <w:szCs w:val="20"/>
          <w:lang w:val="es-AR"/>
        </w:rPr>
        <w:t>para la formalización de este tipo de operaciones de crédito</w:t>
      </w:r>
      <w:r w:rsidR="00950683" w:rsidRPr="007C292A">
        <w:rPr>
          <w:rFonts w:ascii="Arial" w:hAnsi="Arial" w:cs="Arial"/>
          <w:sz w:val="20"/>
          <w:szCs w:val="20"/>
          <w:lang w:val="es-AR"/>
        </w:rPr>
        <w:t xml:space="preserve"> (</w:t>
      </w:r>
      <w:r w:rsidRPr="007C292A">
        <w:rPr>
          <w:rFonts w:ascii="Arial" w:hAnsi="Arial" w:cs="Arial"/>
          <w:sz w:val="20"/>
          <w:szCs w:val="20"/>
          <w:lang w:val="es-AR"/>
        </w:rPr>
        <w:t xml:space="preserve">esto es, </w:t>
      </w:r>
      <w:r w:rsidR="0016422A" w:rsidRPr="007C292A">
        <w:rPr>
          <w:rFonts w:ascii="Arial" w:hAnsi="Arial" w:cs="Arial"/>
          <w:sz w:val="20"/>
          <w:szCs w:val="20"/>
          <w:lang w:val="es-AR"/>
        </w:rPr>
        <w:t xml:space="preserve">prestamos </w:t>
      </w:r>
      <w:r w:rsidRPr="007C292A">
        <w:rPr>
          <w:rFonts w:ascii="Arial" w:hAnsi="Arial" w:cs="Arial"/>
          <w:sz w:val="20"/>
          <w:szCs w:val="20"/>
          <w:lang w:val="es-AR"/>
        </w:rPr>
        <w:t>suscriptos con organismos financieros multilaterales de los que Argentina es miembro</w:t>
      </w:r>
      <w:r w:rsidR="00950683" w:rsidRPr="007C292A">
        <w:rPr>
          <w:rFonts w:ascii="Arial" w:hAnsi="Arial" w:cs="Arial"/>
          <w:sz w:val="20"/>
          <w:szCs w:val="20"/>
          <w:lang w:val="es-AR"/>
        </w:rPr>
        <w:t>)</w:t>
      </w:r>
      <w:r w:rsidRPr="007C292A">
        <w:rPr>
          <w:rStyle w:val="Refdenotaalpie"/>
          <w:rFonts w:ascii="Arial" w:hAnsi="Arial" w:cs="Arial"/>
          <w:sz w:val="20"/>
          <w:szCs w:val="20"/>
          <w:lang w:val="es-AR"/>
        </w:rPr>
        <w:footnoteReference w:id="7"/>
      </w:r>
      <w:r w:rsidRPr="007C292A">
        <w:rPr>
          <w:rFonts w:ascii="Arial" w:hAnsi="Arial" w:cs="Arial"/>
          <w:sz w:val="20"/>
          <w:szCs w:val="20"/>
          <w:lang w:val="es-AR"/>
        </w:rPr>
        <w:t>.</w:t>
      </w:r>
    </w:p>
    <w:p w:rsidR="00630AE1" w:rsidRPr="007C292A" w:rsidRDefault="00630AE1" w:rsidP="00A13711">
      <w:pPr>
        <w:spacing w:after="0" w:line="240" w:lineRule="auto"/>
        <w:jc w:val="both"/>
        <w:rPr>
          <w:rFonts w:ascii="Arial" w:hAnsi="Arial" w:cs="Arial"/>
          <w:sz w:val="20"/>
          <w:szCs w:val="20"/>
          <w:lang w:val="es-AR"/>
        </w:rPr>
      </w:pPr>
    </w:p>
    <w:p w:rsidR="00BB72BE" w:rsidRPr="007C292A" w:rsidRDefault="00950683" w:rsidP="00A13711">
      <w:pPr>
        <w:spacing w:after="0" w:line="240" w:lineRule="auto"/>
        <w:ind w:firstLine="720"/>
        <w:jc w:val="both"/>
        <w:rPr>
          <w:rFonts w:ascii="Arial" w:hAnsi="Arial" w:cs="Arial"/>
          <w:b/>
          <w:sz w:val="20"/>
          <w:szCs w:val="20"/>
          <w:lang w:val="es-AR"/>
        </w:rPr>
      </w:pPr>
      <w:r w:rsidRPr="007C292A">
        <w:rPr>
          <w:rFonts w:ascii="Arial" w:hAnsi="Arial" w:cs="Arial"/>
          <w:b/>
          <w:sz w:val="20"/>
          <w:szCs w:val="20"/>
          <w:lang w:val="es-AR"/>
        </w:rPr>
        <w:t>1.1.2</w:t>
      </w:r>
      <w:r w:rsidR="005E2535" w:rsidRPr="007C292A">
        <w:rPr>
          <w:rFonts w:ascii="Arial" w:hAnsi="Arial" w:cs="Arial"/>
          <w:b/>
          <w:sz w:val="20"/>
          <w:szCs w:val="20"/>
          <w:lang w:val="es-AR"/>
        </w:rPr>
        <w:t xml:space="preserve"> </w:t>
      </w:r>
      <w:r w:rsidR="00067A81" w:rsidRPr="007C292A">
        <w:rPr>
          <w:rFonts w:ascii="Arial" w:hAnsi="Arial" w:cs="Arial"/>
          <w:b/>
          <w:sz w:val="20"/>
          <w:szCs w:val="20"/>
          <w:lang w:val="es-AR"/>
        </w:rPr>
        <w:t xml:space="preserve">Normativa aplicable </w:t>
      </w:r>
      <w:r w:rsidR="00832153" w:rsidRPr="007C292A">
        <w:rPr>
          <w:rFonts w:ascii="Arial" w:hAnsi="Arial" w:cs="Arial"/>
          <w:b/>
          <w:sz w:val="20"/>
          <w:szCs w:val="20"/>
          <w:lang w:val="es-AR"/>
        </w:rPr>
        <w:t xml:space="preserve">a </w:t>
      </w:r>
      <w:r w:rsidR="00067A81" w:rsidRPr="007C292A">
        <w:rPr>
          <w:rFonts w:ascii="Arial" w:hAnsi="Arial" w:cs="Arial"/>
          <w:b/>
          <w:sz w:val="20"/>
          <w:szCs w:val="20"/>
          <w:lang w:val="es-AR"/>
        </w:rPr>
        <w:t>las contratacio</w:t>
      </w:r>
      <w:r w:rsidR="00832153" w:rsidRPr="007C292A">
        <w:rPr>
          <w:rFonts w:ascii="Arial" w:hAnsi="Arial" w:cs="Arial"/>
          <w:b/>
          <w:sz w:val="20"/>
          <w:szCs w:val="20"/>
          <w:lang w:val="es-AR"/>
        </w:rPr>
        <w:t xml:space="preserve">nes con financiamiento </w:t>
      </w:r>
      <w:r w:rsidR="0016422A" w:rsidRPr="007C292A">
        <w:rPr>
          <w:rFonts w:ascii="Arial" w:hAnsi="Arial" w:cs="Arial"/>
          <w:b/>
          <w:sz w:val="20"/>
          <w:szCs w:val="20"/>
          <w:lang w:val="es-AR"/>
        </w:rPr>
        <w:t>proveniente de organismos multilaterales de crédito</w:t>
      </w:r>
    </w:p>
    <w:p w:rsidR="00067A81" w:rsidRPr="007C292A" w:rsidRDefault="00067A81" w:rsidP="00067A81">
      <w:pPr>
        <w:spacing w:after="0" w:line="240" w:lineRule="auto"/>
        <w:ind w:firstLine="720"/>
        <w:jc w:val="both"/>
        <w:rPr>
          <w:rFonts w:ascii="Arial" w:hAnsi="Arial" w:cs="Arial"/>
          <w:sz w:val="20"/>
          <w:szCs w:val="20"/>
          <w:lang w:val="es-AR"/>
        </w:rPr>
      </w:pPr>
    </w:p>
    <w:p w:rsidR="00832153" w:rsidRPr="007C292A" w:rsidRDefault="00832153" w:rsidP="00832153">
      <w:pPr>
        <w:spacing w:after="0" w:line="240" w:lineRule="auto"/>
        <w:ind w:firstLine="360"/>
        <w:jc w:val="both"/>
        <w:rPr>
          <w:rFonts w:ascii="Arial" w:hAnsi="Arial" w:cs="Arial"/>
          <w:sz w:val="20"/>
          <w:szCs w:val="20"/>
          <w:lang w:val="es-AR"/>
        </w:rPr>
      </w:pPr>
      <w:r w:rsidRPr="007C292A">
        <w:rPr>
          <w:rFonts w:ascii="Arial" w:hAnsi="Arial" w:cs="Arial"/>
          <w:sz w:val="20"/>
          <w:szCs w:val="20"/>
          <w:lang w:val="es-AR"/>
        </w:rPr>
        <w:t xml:space="preserve">   Los contratos</w:t>
      </w:r>
      <w:r w:rsidR="00950683" w:rsidRPr="007C292A">
        <w:rPr>
          <w:rFonts w:ascii="Arial" w:hAnsi="Arial" w:cs="Arial"/>
          <w:sz w:val="20"/>
          <w:szCs w:val="20"/>
          <w:lang w:val="es-AR"/>
        </w:rPr>
        <w:t xml:space="preserve"> de obra o de adquisición de bienes</w:t>
      </w:r>
      <w:r w:rsidRPr="007C292A">
        <w:rPr>
          <w:rFonts w:ascii="Arial" w:hAnsi="Arial" w:cs="Arial"/>
          <w:sz w:val="20"/>
          <w:szCs w:val="20"/>
          <w:lang w:val="es-AR"/>
        </w:rPr>
        <w:t xml:space="preserve"> financiado</w:t>
      </w:r>
      <w:r w:rsidR="0046283B">
        <w:rPr>
          <w:rFonts w:ascii="Arial" w:hAnsi="Arial" w:cs="Arial"/>
          <w:sz w:val="20"/>
          <w:szCs w:val="20"/>
          <w:lang w:val="es-AR"/>
        </w:rPr>
        <w:t>s con recursos provenientes de C</w:t>
      </w:r>
      <w:r w:rsidRPr="007C292A">
        <w:rPr>
          <w:rFonts w:ascii="Arial" w:hAnsi="Arial" w:cs="Arial"/>
          <w:sz w:val="20"/>
          <w:szCs w:val="20"/>
          <w:lang w:val="es-AR"/>
        </w:rPr>
        <w:t>ontratos de préstamo suscriptos por la República Argentina con organismos multilaterales de</w:t>
      </w:r>
      <w:r w:rsidR="00D71F64">
        <w:rPr>
          <w:rFonts w:ascii="Arial" w:hAnsi="Arial" w:cs="Arial"/>
          <w:sz w:val="20"/>
          <w:szCs w:val="20"/>
          <w:lang w:val="es-AR"/>
        </w:rPr>
        <w:t xml:space="preserve"> </w:t>
      </w:r>
      <w:r w:rsidRPr="007C292A">
        <w:rPr>
          <w:rFonts w:ascii="Arial" w:hAnsi="Arial" w:cs="Arial"/>
          <w:sz w:val="20"/>
          <w:szCs w:val="20"/>
          <w:lang w:val="es-AR"/>
        </w:rPr>
        <w:t>crédito como contratos administrativos</w:t>
      </w:r>
      <w:r w:rsidR="00E41992" w:rsidRPr="007C292A">
        <w:rPr>
          <w:rStyle w:val="Refdenotaalpie"/>
          <w:rFonts w:ascii="Arial" w:hAnsi="Arial" w:cs="Arial"/>
          <w:sz w:val="20"/>
          <w:szCs w:val="20"/>
          <w:lang w:val="es-AR"/>
        </w:rPr>
        <w:footnoteReference w:id="8"/>
      </w:r>
      <w:r w:rsidRPr="007C292A">
        <w:rPr>
          <w:rFonts w:ascii="Arial" w:hAnsi="Arial" w:cs="Arial"/>
          <w:sz w:val="20"/>
          <w:szCs w:val="20"/>
          <w:lang w:val="es-AR"/>
        </w:rPr>
        <w:t>, constituyen una las formas contractuales a las que acude el Estado para la satisfacción de cometidos públicos.</w:t>
      </w:r>
    </w:p>
    <w:p w:rsidR="00832153" w:rsidRPr="007C292A" w:rsidRDefault="00832153" w:rsidP="00832153">
      <w:pPr>
        <w:spacing w:after="0" w:line="240" w:lineRule="auto"/>
        <w:ind w:firstLine="360"/>
        <w:jc w:val="both"/>
        <w:rPr>
          <w:rFonts w:ascii="Arial" w:hAnsi="Arial" w:cs="Arial"/>
          <w:sz w:val="20"/>
          <w:szCs w:val="20"/>
          <w:lang w:val="es-AR"/>
        </w:rPr>
      </w:pPr>
    </w:p>
    <w:p w:rsidR="00214A9C" w:rsidRPr="007C292A" w:rsidRDefault="002749F5" w:rsidP="0016422A">
      <w:pPr>
        <w:spacing w:after="0" w:line="240" w:lineRule="auto"/>
        <w:ind w:firstLine="360"/>
        <w:jc w:val="both"/>
        <w:rPr>
          <w:rStyle w:val="fontstyle21"/>
          <w:rFonts w:ascii="Arial" w:hAnsi="Arial" w:cs="Arial"/>
          <w:sz w:val="20"/>
          <w:szCs w:val="20"/>
          <w:lang w:val="es-AR"/>
        </w:rPr>
      </w:pPr>
      <w:r w:rsidRPr="007C292A">
        <w:rPr>
          <w:rFonts w:ascii="Arial" w:hAnsi="Arial" w:cs="Arial"/>
          <w:sz w:val="20"/>
          <w:szCs w:val="20"/>
          <w:lang w:val="es-AR"/>
        </w:rPr>
        <w:t xml:space="preserve">Cada </w:t>
      </w:r>
      <w:r w:rsidR="00941289">
        <w:rPr>
          <w:rFonts w:ascii="Arial" w:hAnsi="Arial" w:cs="Arial"/>
          <w:sz w:val="20"/>
          <w:szCs w:val="20"/>
          <w:lang w:val="es-AR"/>
        </w:rPr>
        <w:t>contrato de p</w:t>
      </w:r>
      <w:r w:rsidR="00832153" w:rsidRPr="007C292A">
        <w:rPr>
          <w:rFonts w:ascii="Arial" w:hAnsi="Arial" w:cs="Arial"/>
          <w:sz w:val="20"/>
          <w:szCs w:val="20"/>
          <w:lang w:val="es-AR"/>
        </w:rPr>
        <w:t>réstamo</w:t>
      </w:r>
      <w:r w:rsidR="00065739" w:rsidRPr="007C292A">
        <w:rPr>
          <w:rFonts w:ascii="Arial" w:hAnsi="Arial" w:cs="Arial"/>
          <w:sz w:val="20"/>
          <w:szCs w:val="20"/>
          <w:lang w:val="es-AR"/>
        </w:rPr>
        <w:t xml:space="preserve"> s</w:t>
      </w:r>
      <w:r w:rsidRPr="007C292A">
        <w:rPr>
          <w:rFonts w:ascii="Arial" w:hAnsi="Arial" w:cs="Arial"/>
          <w:sz w:val="20"/>
          <w:szCs w:val="20"/>
          <w:lang w:val="es-AR"/>
        </w:rPr>
        <w:t>uscripto por el Estado N</w:t>
      </w:r>
      <w:r w:rsidR="00214A9C" w:rsidRPr="007C292A">
        <w:rPr>
          <w:rFonts w:ascii="Arial" w:hAnsi="Arial" w:cs="Arial"/>
          <w:sz w:val="20"/>
          <w:szCs w:val="20"/>
          <w:lang w:val="es-AR"/>
        </w:rPr>
        <w:t>acional</w:t>
      </w:r>
      <w:r w:rsidR="00065739" w:rsidRPr="007C292A">
        <w:rPr>
          <w:rFonts w:ascii="Arial" w:hAnsi="Arial" w:cs="Arial"/>
          <w:sz w:val="20"/>
          <w:szCs w:val="20"/>
          <w:lang w:val="es-AR"/>
        </w:rPr>
        <w:t xml:space="preserve"> </w:t>
      </w:r>
      <w:r w:rsidR="00E41992" w:rsidRPr="007C292A">
        <w:rPr>
          <w:rFonts w:ascii="Arial" w:hAnsi="Arial" w:cs="Arial"/>
          <w:sz w:val="20"/>
          <w:szCs w:val="20"/>
          <w:lang w:val="es-AR"/>
        </w:rPr>
        <w:t>con organismos multilaterales de crédito de los que forma parte</w:t>
      </w:r>
      <w:r w:rsidR="00941289">
        <w:rPr>
          <w:rFonts w:ascii="Arial" w:hAnsi="Arial" w:cs="Arial"/>
          <w:sz w:val="20"/>
          <w:szCs w:val="20"/>
          <w:lang w:val="es-AR"/>
        </w:rPr>
        <w:t xml:space="preserve"> -</w:t>
      </w:r>
      <w:r w:rsidR="0016422A" w:rsidRPr="007C292A">
        <w:rPr>
          <w:rFonts w:ascii="Arial" w:hAnsi="Arial" w:cs="Arial"/>
          <w:sz w:val="20"/>
          <w:szCs w:val="20"/>
          <w:lang w:val="es-AR"/>
        </w:rPr>
        <w:t xml:space="preserve">aprobado por el Poder Ejecutivo en ejercicio de facultades delegadas por las Leyes 24.156 y 11.672 para la </w:t>
      </w:r>
      <w:r w:rsidR="00065739" w:rsidRPr="007C292A">
        <w:rPr>
          <w:rFonts w:ascii="Arial" w:hAnsi="Arial" w:cs="Arial"/>
          <w:sz w:val="20"/>
          <w:szCs w:val="20"/>
          <w:lang w:val="es-AR"/>
        </w:rPr>
        <w:t>ejecución de un programa o proyecto</w:t>
      </w:r>
      <w:r w:rsidR="0016422A" w:rsidRPr="007C292A">
        <w:rPr>
          <w:rFonts w:ascii="Arial" w:hAnsi="Arial" w:cs="Arial"/>
          <w:sz w:val="20"/>
          <w:szCs w:val="20"/>
          <w:lang w:val="es-AR"/>
        </w:rPr>
        <w:t xml:space="preserve"> de inversión</w:t>
      </w:r>
      <w:r w:rsidR="00AE54E7" w:rsidRPr="007C292A">
        <w:rPr>
          <w:rStyle w:val="Refdenotaalpie"/>
          <w:rFonts w:ascii="Arial" w:hAnsi="Arial" w:cs="Arial"/>
          <w:sz w:val="20"/>
          <w:szCs w:val="20"/>
          <w:lang w:val="es-AR"/>
        </w:rPr>
        <w:footnoteReference w:id="9"/>
      </w:r>
      <w:r w:rsidR="0016422A" w:rsidRPr="007C292A">
        <w:rPr>
          <w:rFonts w:ascii="Arial" w:hAnsi="Arial" w:cs="Arial"/>
          <w:sz w:val="20"/>
          <w:szCs w:val="20"/>
          <w:lang w:val="es-AR"/>
        </w:rPr>
        <w:t>-</w:t>
      </w:r>
      <w:r w:rsidR="00065739" w:rsidRPr="007C292A">
        <w:rPr>
          <w:rFonts w:ascii="Arial" w:hAnsi="Arial" w:cs="Arial"/>
          <w:sz w:val="20"/>
          <w:szCs w:val="20"/>
          <w:lang w:val="es-AR"/>
        </w:rPr>
        <w:t>,</w:t>
      </w:r>
      <w:r w:rsidR="00832153" w:rsidRPr="007C292A">
        <w:rPr>
          <w:rFonts w:ascii="Arial" w:hAnsi="Arial" w:cs="Arial"/>
          <w:sz w:val="20"/>
          <w:szCs w:val="20"/>
          <w:lang w:val="es-AR"/>
        </w:rPr>
        <w:t xml:space="preserve"> regula las relaciones jurídicas entre el organismo multilateral y el país prestatario, </w:t>
      </w:r>
      <w:r w:rsidR="00950683" w:rsidRPr="007C292A">
        <w:rPr>
          <w:rFonts w:ascii="Arial" w:hAnsi="Arial" w:cs="Arial"/>
          <w:sz w:val="20"/>
          <w:szCs w:val="20"/>
          <w:lang w:val="es-AR"/>
        </w:rPr>
        <w:t xml:space="preserve">las disposiciones sobre la ejecución del proyecto, </w:t>
      </w:r>
      <w:r w:rsidR="00832153" w:rsidRPr="007C292A">
        <w:rPr>
          <w:rFonts w:ascii="Arial" w:hAnsi="Arial" w:cs="Arial"/>
          <w:sz w:val="20"/>
          <w:szCs w:val="20"/>
          <w:lang w:val="es-AR"/>
        </w:rPr>
        <w:t xml:space="preserve">incluyendo </w:t>
      </w:r>
      <w:r w:rsidR="00E41992" w:rsidRPr="007C292A">
        <w:rPr>
          <w:rFonts w:ascii="Arial" w:hAnsi="Arial" w:cs="Arial"/>
          <w:sz w:val="20"/>
          <w:szCs w:val="20"/>
          <w:lang w:val="es-AR"/>
        </w:rPr>
        <w:t xml:space="preserve">entre estas, </w:t>
      </w:r>
      <w:r w:rsidR="00832153" w:rsidRPr="007C292A">
        <w:rPr>
          <w:rFonts w:ascii="Arial" w:hAnsi="Arial" w:cs="Arial"/>
          <w:sz w:val="20"/>
          <w:szCs w:val="20"/>
          <w:lang w:val="es-AR"/>
        </w:rPr>
        <w:t xml:space="preserve">los aspectos </w:t>
      </w:r>
      <w:r w:rsidR="00950683" w:rsidRPr="007C292A">
        <w:rPr>
          <w:rFonts w:ascii="Arial" w:hAnsi="Arial" w:cs="Arial"/>
          <w:sz w:val="20"/>
          <w:szCs w:val="20"/>
          <w:lang w:val="es-AR"/>
        </w:rPr>
        <w:t xml:space="preserve">significativos </w:t>
      </w:r>
      <w:r w:rsidR="00832153" w:rsidRPr="007C292A">
        <w:rPr>
          <w:rFonts w:ascii="Arial" w:hAnsi="Arial" w:cs="Arial"/>
          <w:sz w:val="20"/>
          <w:szCs w:val="20"/>
          <w:lang w:val="es-AR"/>
        </w:rPr>
        <w:t>correspondientes a los procedimientos de adquisiciones</w:t>
      </w:r>
      <w:r w:rsidR="0083030E">
        <w:rPr>
          <w:rStyle w:val="Refdenotaalpie"/>
          <w:rFonts w:ascii="Arial" w:hAnsi="Arial" w:cs="Arial"/>
          <w:sz w:val="20"/>
          <w:szCs w:val="20"/>
          <w:lang w:val="es-AR"/>
        </w:rPr>
        <w:footnoteReference w:id="10"/>
      </w:r>
      <w:r w:rsidR="00832153" w:rsidRPr="007C292A">
        <w:rPr>
          <w:rFonts w:ascii="Arial" w:hAnsi="Arial" w:cs="Arial"/>
          <w:sz w:val="20"/>
          <w:szCs w:val="20"/>
          <w:lang w:val="es-AR"/>
        </w:rPr>
        <w:t>.</w:t>
      </w:r>
      <w:r w:rsidR="0016422A" w:rsidRPr="007C292A">
        <w:rPr>
          <w:rStyle w:val="fontstyle21"/>
          <w:rFonts w:ascii="Arial" w:hAnsi="Arial" w:cs="Arial"/>
          <w:sz w:val="20"/>
          <w:szCs w:val="20"/>
          <w:lang w:val="es-AR"/>
        </w:rPr>
        <w:t xml:space="preserve"> </w:t>
      </w:r>
    </w:p>
    <w:p w:rsidR="00214A9C" w:rsidRPr="007C292A" w:rsidRDefault="00214A9C" w:rsidP="0016422A">
      <w:pPr>
        <w:spacing w:after="0" w:line="240" w:lineRule="auto"/>
        <w:ind w:firstLine="360"/>
        <w:jc w:val="both"/>
        <w:rPr>
          <w:rStyle w:val="fontstyle21"/>
          <w:rFonts w:ascii="Arial" w:hAnsi="Arial" w:cs="Arial"/>
          <w:sz w:val="20"/>
          <w:szCs w:val="20"/>
          <w:lang w:val="es-AR"/>
        </w:rPr>
      </w:pPr>
    </w:p>
    <w:p w:rsidR="00E41992" w:rsidRPr="007C292A" w:rsidRDefault="00E41992" w:rsidP="0016422A">
      <w:pPr>
        <w:spacing w:after="0" w:line="240" w:lineRule="auto"/>
        <w:ind w:firstLine="360"/>
        <w:jc w:val="both"/>
        <w:rPr>
          <w:rStyle w:val="fontstyle21"/>
          <w:rFonts w:ascii="Arial" w:hAnsi="Arial" w:cs="Arial"/>
          <w:sz w:val="20"/>
          <w:szCs w:val="20"/>
        </w:rPr>
      </w:pPr>
      <w:r w:rsidRPr="007C292A">
        <w:rPr>
          <w:rStyle w:val="fontstyle21"/>
          <w:rFonts w:ascii="Arial" w:hAnsi="Arial" w:cs="Arial"/>
          <w:sz w:val="20"/>
          <w:szCs w:val="20"/>
          <w:lang w:val="es-AR"/>
        </w:rPr>
        <w:t xml:space="preserve">Resultando así que las </w:t>
      </w:r>
      <w:r w:rsidR="00A653BF" w:rsidRPr="007C292A">
        <w:rPr>
          <w:rStyle w:val="fontstyle21"/>
          <w:rFonts w:ascii="Arial" w:hAnsi="Arial" w:cs="Arial"/>
          <w:sz w:val="20"/>
          <w:szCs w:val="20"/>
        </w:rPr>
        <w:t xml:space="preserve">previsiones que </w:t>
      </w:r>
      <w:r w:rsidRPr="007C292A">
        <w:rPr>
          <w:rStyle w:val="fontstyle21"/>
          <w:rFonts w:ascii="Arial" w:hAnsi="Arial" w:cs="Arial"/>
          <w:sz w:val="20"/>
          <w:szCs w:val="20"/>
        </w:rPr>
        <w:t xml:space="preserve">en dichos convenios de préstamo </w:t>
      </w:r>
      <w:r w:rsidR="00A653BF" w:rsidRPr="007C292A">
        <w:rPr>
          <w:rStyle w:val="fontstyle21"/>
          <w:rFonts w:ascii="Arial" w:hAnsi="Arial" w:cs="Arial"/>
          <w:sz w:val="20"/>
          <w:szCs w:val="20"/>
        </w:rPr>
        <w:t xml:space="preserve">se inserten en cuanto a procedimientos de adquisiciones y contrataciones, prevalecerán por sobre </w:t>
      </w:r>
      <w:r w:rsidR="00412B8D" w:rsidRPr="007C292A">
        <w:rPr>
          <w:rStyle w:val="fontstyle21"/>
          <w:rFonts w:ascii="Arial" w:hAnsi="Arial" w:cs="Arial"/>
          <w:sz w:val="20"/>
          <w:szCs w:val="20"/>
        </w:rPr>
        <w:t>la normativa nacional que regula</w:t>
      </w:r>
      <w:r w:rsidR="00A653BF" w:rsidRPr="007C292A">
        <w:rPr>
          <w:rStyle w:val="fontstyle21"/>
          <w:rFonts w:ascii="Arial" w:hAnsi="Arial" w:cs="Arial"/>
          <w:sz w:val="20"/>
          <w:szCs w:val="20"/>
        </w:rPr>
        <w:t xml:space="preserve"> la cuestión</w:t>
      </w:r>
      <w:r w:rsidRPr="007C292A">
        <w:rPr>
          <w:rStyle w:val="fontstyle21"/>
          <w:rFonts w:ascii="Arial" w:hAnsi="Arial" w:cs="Arial"/>
          <w:sz w:val="20"/>
          <w:szCs w:val="20"/>
        </w:rPr>
        <w:t>. Sobre el particular la Procuración del Tesoro de la Nación</w:t>
      </w:r>
      <w:r w:rsidR="00A653BF" w:rsidRPr="007C292A">
        <w:rPr>
          <w:rStyle w:val="fontstyle21"/>
          <w:rFonts w:ascii="Arial" w:hAnsi="Arial" w:cs="Arial"/>
          <w:sz w:val="20"/>
          <w:szCs w:val="20"/>
        </w:rPr>
        <w:t xml:space="preserve"> </w:t>
      </w:r>
      <w:r w:rsidRPr="007C292A">
        <w:rPr>
          <w:rStyle w:val="fontstyle21"/>
          <w:rFonts w:ascii="Arial" w:hAnsi="Arial" w:cs="Arial"/>
          <w:sz w:val="20"/>
          <w:szCs w:val="20"/>
        </w:rPr>
        <w:t>ha admitido la posibilidad de apartarse del derecho local con sustento en el “</w:t>
      </w:r>
      <w:r w:rsidRPr="007C292A">
        <w:rPr>
          <w:rStyle w:val="fontstyle21"/>
          <w:rFonts w:ascii="Arial" w:hAnsi="Arial" w:cs="Arial"/>
          <w:i/>
          <w:sz w:val="20"/>
          <w:szCs w:val="20"/>
        </w:rPr>
        <w:t>principio de autonomía universal de las partes, que gobierna los acuerdos de esta naturaleza y se define como la facultad de los interesados de declarar su negocio jurídico autosuficiente, sometido sólo a sus propias disposiciones</w:t>
      </w:r>
      <w:r w:rsidRPr="007C292A">
        <w:rPr>
          <w:rStyle w:val="fontstyle21"/>
          <w:rFonts w:ascii="Arial" w:hAnsi="Arial" w:cs="Arial"/>
          <w:sz w:val="20"/>
          <w:szCs w:val="20"/>
        </w:rPr>
        <w:t>”</w:t>
      </w:r>
      <w:r w:rsidR="0018422A" w:rsidRPr="007C292A">
        <w:rPr>
          <w:rStyle w:val="Refdenotaalpie"/>
          <w:rFonts w:ascii="Arial" w:hAnsi="Arial" w:cs="Arial"/>
          <w:color w:val="000000"/>
          <w:sz w:val="20"/>
          <w:szCs w:val="20"/>
        </w:rPr>
        <w:footnoteReference w:id="11"/>
      </w:r>
      <w:r w:rsidR="0018422A" w:rsidRPr="007C292A">
        <w:rPr>
          <w:rStyle w:val="fontstyle21"/>
          <w:rFonts w:ascii="Arial" w:hAnsi="Arial" w:cs="Arial"/>
          <w:sz w:val="20"/>
          <w:szCs w:val="20"/>
        </w:rPr>
        <w:t>.</w:t>
      </w:r>
    </w:p>
    <w:p w:rsidR="006D1FA2" w:rsidRPr="007C292A" w:rsidRDefault="006D1FA2" w:rsidP="0018422A">
      <w:pPr>
        <w:spacing w:after="0" w:line="240" w:lineRule="auto"/>
        <w:jc w:val="both"/>
        <w:rPr>
          <w:rStyle w:val="fontstyle21"/>
          <w:rFonts w:ascii="Arial" w:hAnsi="Arial" w:cs="Arial"/>
          <w:sz w:val="20"/>
          <w:szCs w:val="20"/>
        </w:rPr>
      </w:pPr>
    </w:p>
    <w:p w:rsidR="00A653BF" w:rsidRPr="007C292A" w:rsidRDefault="0017489D" w:rsidP="004F4171">
      <w:pPr>
        <w:spacing w:after="0" w:line="240" w:lineRule="auto"/>
        <w:ind w:firstLine="720"/>
        <w:jc w:val="both"/>
        <w:rPr>
          <w:rStyle w:val="fontstyle21"/>
          <w:rFonts w:ascii="Arial" w:hAnsi="Arial" w:cs="Arial"/>
          <w:sz w:val="20"/>
          <w:szCs w:val="20"/>
        </w:rPr>
      </w:pPr>
      <w:r w:rsidRPr="007C292A">
        <w:rPr>
          <w:rStyle w:val="fontstyle21"/>
          <w:rFonts w:ascii="Arial" w:hAnsi="Arial" w:cs="Arial"/>
          <w:sz w:val="20"/>
          <w:szCs w:val="20"/>
        </w:rPr>
        <w:t>De modo concordante</w:t>
      </w:r>
      <w:r w:rsidR="004F4171" w:rsidRPr="007C292A">
        <w:rPr>
          <w:rStyle w:val="fontstyle21"/>
          <w:rFonts w:ascii="Arial" w:hAnsi="Arial" w:cs="Arial"/>
          <w:sz w:val="20"/>
          <w:szCs w:val="20"/>
        </w:rPr>
        <w:t>, los</w:t>
      </w:r>
      <w:r w:rsidR="00832153" w:rsidRPr="007C292A">
        <w:rPr>
          <w:rStyle w:val="fontstyle21"/>
          <w:rFonts w:ascii="Arial" w:hAnsi="Arial" w:cs="Arial"/>
          <w:sz w:val="20"/>
          <w:szCs w:val="20"/>
        </w:rPr>
        <w:t xml:space="preserve"> Decr</w:t>
      </w:r>
      <w:r w:rsidR="004F4171" w:rsidRPr="007C292A">
        <w:rPr>
          <w:rStyle w:val="fontstyle21"/>
          <w:rFonts w:ascii="Arial" w:hAnsi="Arial" w:cs="Arial"/>
          <w:sz w:val="20"/>
          <w:szCs w:val="20"/>
        </w:rPr>
        <w:t xml:space="preserve">etos 1023/01, </w:t>
      </w:r>
      <w:r w:rsidR="004037D0" w:rsidRPr="007C292A">
        <w:rPr>
          <w:rStyle w:val="fontstyle21"/>
          <w:rFonts w:ascii="Arial" w:hAnsi="Arial" w:cs="Arial"/>
          <w:sz w:val="20"/>
          <w:szCs w:val="20"/>
        </w:rPr>
        <w:t>ap. c) del art. 5) y 1030/16, ap</w:t>
      </w:r>
      <w:r w:rsidR="004F4171" w:rsidRPr="007C292A">
        <w:rPr>
          <w:rStyle w:val="fontstyle21"/>
          <w:rFonts w:ascii="Arial" w:hAnsi="Arial" w:cs="Arial"/>
          <w:sz w:val="20"/>
          <w:szCs w:val="20"/>
        </w:rPr>
        <w:t xml:space="preserve">. </w:t>
      </w:r>
      <w:r w:rsidR="004037D0" w:rsidRPr="007C292A">
        <w:rPr>
          <w:rStyle w:val="fontstyle21"/>
          <w:rFonts w:ascii="Arial" w:hAnsi="Arial" w:cs="Arial"/>
          <w:sz w:val="20"/>
          <w:szCs w:val="20"/>
        </w:rPr>
        <w:t xml:space="preserve">c) </w:t>
      </w:r>
      <w:r w:rsidR="004F4171" w:rsidRPr="007C292A">
        <w:rPr>
          <w:rStyle w:val="fontstyle21"/>
          <w:rFonts w:ascii="Arial" w:hAnsi="Arial" w:cs="Arial"/>
          <w:sz w:val="20"/>
          <w:szCs w:val="20"/>
        </w:rPr>
        <w:t>del art. 3 contemplan que</w:t>
      </w:r>
      <w:r w:rsidR="00832153" w:rsidRPr="007C292A">
        <w:rPr>
          <w:rStyle w:val="fontstyle21"/>
          <w:rFonts w:ascii="Arial" w:hAnsi="Arial" w:cs="Arial"/>
          <w:sz w:val="20"/>
          <w:szCs w:val="20"/>
        </w:rPr>
        <w:t xml:space="preserve">, </w:t>
      </w:r>
      <w:r w:rsidR="00A653BF" w:rsidRPr="007C292A">
        <w:rPr>
          <w:rStyle w:val="fontstyle21"/>
          <w:rFonts w:ascii="Arial" w:hAnsi="Arial" w:cs="Arial"/>
          <w:sz w:val="20"/>
          <w:szCs w:val="20"/>
        </w:rPr>
        <w:t xml:space="preserve">cuando se trate de contratos </w:t>
      </w:r>
      <w:r w:rsidR="006D1FA2" w:rsidRPr="007C292A">
        <w:rPr>
          <w:rStyle w:val="fontstyle21"/>
          <w:rFonts w:ascii="Arial" w:hAnsi="Arial" w:cs="Arial"/>
          <w:sz w:val="20"/>
          <w:szCs w:val="20"/>
        </w:rPr>
        <w:t>financiado</w:t>
      </w:r>
      <w:r w:rsidR="00A653BF" w:rsidRPr="007C292A">
        <w:rPr>
          <w:rStyle w:val="fontstyle21"/>
          <w:rFonts w:ascii="Arial" w:hAnsi="Arial" w:cs="Arial"/>
          <w:sz w:val="20"/>
          <w:szCs w:val="20"/>
        </w:rPr>
        <w:t xml:space="preserve">s con recursos de un financiamiento concedido por aquellos organismos </w:t>
      </w:r>
      <w:r w:rsidR="00412B8D" w:rsidRPr="007C292A">
        <w:rPr>
          <w:rStyle w:val="fontstyle21"/>
          <w:rFonts w:ascii="Arial" w:hAnsi="Arial" w:cs="Arial"/>
          <w:sz w:val="20"/>
          <w:szCs w:val="20"/>
        </w:rPr>
        <w:t xml:space="preserve">multilaterales </w:t>
      </w:r>
      <w:r w:rsidR="00A653BF" w:rsidRPr="007C292A">
        <w:rPr>
          <w:rStyle w:val="fontstyle21"/>
          <w:rFonts w:ascii="Arial" w:hAnsi="Arial" w:cs="Arial"/>
          <w:sz w:val="20"/>
          <w:szCs w:val="20"/>
        </w:rPr>
        <w:t>de crédito, queda desplazado el régimen legal de contrataciones públicas</w:t>
      </w:r>
      <w:r w:rsidR="00412B8D" w:rsidRPr="007C292A">
        <w:rPr>
          <w:rStyle w:val="fontstyle21"/>
          <w:rFonts w:ascii="Arial" w:hAnsi="Arial" w:cs="Arial"/>
          <w:sz w:val="20"/>
          <w:szCs w:val="20"/>
        </w:rPr>
        <w:t xml:space="preserve"> local</w:t>
      </w:r>
      <w:r w:rsidR="00A653BF" w:rsidRPr="007C292A">
        <w:rPr>
          <w:rStyle w:val="fontstyle21"/>
          <w:rFonts w:ascii="Arial" w:hAnsi="Arial" w:cs="Arial"/>
          <w:sz w:val="20"/>
          <w:szCs w:val="20"/>
        </w:rPr>
        <w:t xml:space="preserve">. </w:t>
      </w:r>
      <w:r w:rsidR="00323C60" w:rsidRPr="007C292A">
        <w:rPr>
          <w:rStyle w:val="fontstyle21"/>
          <w:rFonts w:ascii="Arial" w:hAnsi="Arial" w:cs="Arial"/>
          <w:sz w:val="20"/>
          <w:szCs w:val="20"/>
        </w:rPr>
        <w:t>Por lo que las norma</w:t>
      </w:r>
      <w:r w:rsidR="004F4171" w:rsidRPr="007C292A">
        <w:rPr>
          <w:rStyle w:val="fontstyle21"/>
          <w:rFonts w:ascii="Arial" w:hAnsi="Arial" w:cs="Arial"/>
          <w:sz w:val="20"/>
          <w:szCs w:val="20"/>
        </w:rPr>
        <w:t xml:space="preserve">s de derecho interno argentino  </w:t>
      </w:r>
      <w:r w:rsidR="00323C60" w:rsidRPr="007C292A">
        <w:rPr>
          <w:rStyle w:val="fontstyle21"/>
          <w:rFonts w:ascii="Arial" w:hAnsi="Arial" w:cs="Arial"/>
          <w:sz w:val="20"/>
          <w:szCs w:val="20"/>
        </w:rPr>
        <w:t>no resultan oponibles a los contratos celebrados estos organismos, salvo que exista acuerdo expreso de las partes al respecto</w:t>
      </w:r>
      <w:r w:rsidR="00AE54E7" w:rsidRPr="007C292A">
        <w:rPr>
          <w:rStyle w:val="Refdenotaalpie"/>
          <w:rFonts w:ascii="Arial" w:hAnsi="Arial" w:cs="Arial"/>
          <w:color w:val="000000"/>
          <w:sz w:val="20"/>
          <w:szCs w:val="20"/>
        </w:rPr>
        <w:footnoteReference w:id="12"/>
      </w:r>
      <w:r w:rsidR="00323C60" w:rsidRPr="007C292A">
        <w:rPr>
          <w:rStyle w:val="fontstyle21"/>
          <w:rFonts w:ascii="Arial" w:hAnsi="Arial" w:cs="Arial"/>
          <w:sz w:val="20"/>
          <w:szCs w:val="20"/>
        </w:rPr>
        <w:t>.</w:t>
      </w:r>
    </w:p>
    <w:p w:rsidR="00A653BF" w:rsidRPr="007C292A" w:rsidRDefault="00A653BF" w:rsidP="00067A81">
      <w:pPr>
        <w:spacing w:after="0" w:line="240" w:lineRule="auto"/>
        <w:ind w:firstLine="720"/>
        <w:jc w:val="both"/>
        <w:rPr>
          <w:rFonts w:ascii="Arial" w:hAnsi="Arial" w:cs="Arial"/>
          <w:sz w:val="20"/>
          <w:szCs w:val="20"/>
        </w:rPr>
      </w:pPr>
    </w:p>
    <w:p w:rsidR="00210B45" w:rsidRPr="007C292A" w:rsidRDefault="00214A9C" w:rsidP="00210B45">
      <w:pPr>
        <w:spacing w:after="0" w:line="240" w:lineRule="auto"/>
        <w:ind w:firstLine="720"/>
        <w:jc w:val="both"/>
        <w:rPr>
          <w:rFonts w:ascii="Arial" w:hAnsi="Arial" w:cs="Arial"/>
          <w:sz w:val="20"/>
          <w:szCs w:val="20"/>
          <w:lang w:val="es-AR"/>
        </w:rPr>
      </w:pPr>
      <w:r w:rsidRPr="007C292A">
        <w:rPr>
          <w:rFonts w:ascii="Arial" w:hAnsi="Arial" w:cs="Arial"/>
          <w:sz w:val="20"/>
          <w:szCs w:val="20"/>
          <w:lang w:val="es-AR"/>
        </w:rPr>
        <w:t>De tal forma el documento denominado “Regulaciones de Adquisiciones para Prestatarios en Proyectos de Inversión- Adquisiciones en Operaciones de Financiamiento para</w:t>
      </w:r>
      <w:r w:rsidR="008F2F18" w:rsidRPr="007C292A">
        <w:rPr>
          <w:rFonts w:ascii="Arial" w:hAnsi="Arial" w:cs="Arial"/>
          <w:sz w:val="20"/>
          <w:szCs w:val="20"/>
          <w:lang w:val="es-AR"/>
        </w:rPr>
        <w:t xml:space="preserve"> Proyectos de Inversión, Bienes, </w:t>
      </w:r>
      <w:r w:rsidRPr="007C292A">
        <w:rPr>
          <w:rFonts w:ascii="Arial" w:hAnsi="Arial" w:cs="Arial"/>
          <w:sz w:val="20"/>
          <w:szCs w:val="20"/>
          <w:lang w:val="es-AR"/>
        </w:rPr>
        <w:t>Obras, Servicio</w:t>
      </w:r>
      <w:r w:rsidR="008F2F18" w:rsidRPr="007C292A">
        <w:rPr>
          <w:rFonts w:ascii="Arial" w:hAnsi="Arial" w:cs="Arial"/>
          <w:sz w:val="20"/>
          <w:szCs w:val="20"/>
          <w:lang w:val="es-AR"/>
        </w:rPr>
        <w:t>s de No C</w:t>
      </w:r>
      <w:r w:rsidRPr="007C292A">
        <w:rPr>
          <w:rFonts w:ascii="Arial" w:hAnsi="Arial" w:cs="Arial"/>
          <w:sz w:val="20"/>
          <w:szCs w:val="20"/>
          <w:lang w:val="es-AR"/>
        </w:rPr>
        <w:t xml:space="preserve">onsultoría y Servicios de Consultoría” </w:t>
      </w:r>
      <w:r w:rsidR="001043D1" w:rsidRPr="007C292A">
        <w:rPr>
          <w:rFonts w:ascii="Arial" w:hAnsi="Arial" w:cs="Arial"/>
          <w:sz w:val="20"/>
          <w:szCs w:val="20"/>
          <w:lang w:val="es-AR"/>
        </w:rPr>
        <w:t>(</w:t>
      </w:r>
      <w:r w:rsidR="003B4271">
        <w:rPr>
          <w:rFonts w:ascii="Arial" w:hAnsi="Arial" w:cs="Arial"/>
          <w:sz w:val="20"/>
          <w:szCs w:val="20"/>
          <w:lang w:val="es-AR"/>
        </w:rPr>
        <w:t>edición</w:t>
      </w:r>
      <w:r w:rsidR="001043D1" w:rsidRPr="007C292A">
        <w:rPr>
          <w:rFonts w:ascii="Arial" w:hAnsi="Arial" w:cs="Arial"/>
          <w:sz w:val="20"/>
          <w:szCs w:val="20"/>
          <w:lang w:val="es-AR"/>
        </w:rPr>
        <w:t xml:space="preserve"> julio de 2016) constituye</w:t>
      </w:r>
      <w:r w:rsidRPr="007C292A">
        <w:rPr>
          <w:rFonts w:ascii="Arial" w:hAnsi="Arial" w:cs="Arial"/>
          <w:sz w:val="20"/>
          <w:szCs w:val="20"/>
          <w:lang w:val="es-AR"/>
        </w:rPr>
        <w:t xml:space="preserve"> el marco regulatorio propio</w:t>
      </w:r>
      <w:r w:rsidR="00421241">
        <w:rPr>
          <w:rFonts w:ascii="Arial" w:hAnsi="Arial" w:cs="Arial"/>
          <w:sz w:val="20"/>
          <w:szCs w:val="20"/>
          <w:lang w:val="es-AR"/>
        </w:rPr>
        <w:t xml:space="preserve"> y especial incorporado en los contratos de p</w:t>
      </w:r>
      <w:r w:rsidRPr="007C292A">
        <w:rPr>
          <w:rFonts w:ascii="Arial" w:hAnsi="Arial" w:cs="Arial"/>
          <w:sz w:val="20"/>
          <w:szCs w:val="20"/>
          <w:lang w:val="es-AR"/>
        </w:rPr>
        <w:t>réstamo suscriptos por</w:t>
      </w:r>
      <w:r w:rsidR="001043D1" w:rsidRPr="007C292A">
        <w:rPr>
          <w:rFonts w:ascii="Arial" w:hAnsi="Arial" w:cs="Arial"/>
          <w:sz w:val="20"/>
          <w:szCs w:val="20"/>
          <w:lang w:val="es-AR"/>
        </w:rPr>
        <w:t xml:space="preserve"> el Estado Nacional</w:t>
      </w:r>
      <w:r w:rsidRPr="007C292A">
        <w:rPr>
          <w:rFonts w:ascii="Arial" w:hAnsi="Arial" w:cs="Arial"/>
          <w:sz w:val="20"/>
          <w:szCs w:val="20"/>
          <w:lang w:val="es-AR"/>
        </w:rPr>
        <w:t xml:space="preserve">, para los proyectos financiados por el BIRF. A su turno, </w:t>
      </w:r>
      <w:r w:rsidR="00210B45" w:rsidRPr="007C292A">
        <w:rPr>
          <w:rFonts w:ascii="Arial" w:hAnsi="Arial" w:cs="Arial"/>
          <w:sz w:val="20"/>
          <w:szCs w:val="20"/>
          <w:lang w:val="es-AR"/>
        </w:rPr>
        <w:t xml:space="preserve">en las operaciones de crédito publico </w:t>
      </w:r>
      <w:r w:rsidR="008F2F18" w:rsidRPr="007C292A">
        <w:rPr>
          <w:rFonts w:ascii="Arial" w:hAnsi="Arial" w:cs="Arial"/>
          <w:sz w:val="20"/>
          <w:szCs w:val="20"/>
          <w:lang w:val="es-AR"/>
        </w:rPr>
        <w:t xml:space="preserve">celebradas </w:t>
      </w:r>
      <w:r w:rsidR="00210B45" w:rsidRPr="007C292A">
        <w:rPr>
          <w:rFonts w:ascii="Arial" w:hAnsi="Arial" w:cs="Arial"/>
          <w:sz w:val="20"/>
          <w:szCs w:val="20"/>
          <w:lang w:val="es-AR"/>
        </w:rPr>
        <w:t xml:space="preserve">con el BID, </w:t>
      </w:r>
      <w:r w:rsidR="008F2F18" w:rsidRPr="007C292A">
        <w:rPr>
          <w:rFonts w:ascii="Arial" w:hAnsi="Arial" w:cs="Arial"/>
          <w:sz w:val="20"/>
          <w:szCs w:val="20"/>
          <w:lang w:val="es-AR"/>
        </w:rPr>
        <w:t xml:space="preserve">se estableció la </w:t>
      </w:r>
      <w:r w:rsidR="00210B45" w:rsidRPr="007C292A">
        <w:rPr>
          <w:rFonts w:ascii="Arial" w:hAnsi="Arial" w:cs="Arial"/>
          <w:sz w:val="20"/>
          <w:szCs w:val="20"/>
          <w:lang w:val="es-AR"/>
        </w:rPr>
        <w:t>aplicación</w:t>
      </w:r>
      <w:r w:rsidR="008F2F18" w:rsidRPr="007C292A">
        <w:rPr>
          <w:rFonts w:ascii="Arial" w:hAnsi="Arial" w:cs="Arial"/>
          <w:sz w:val="20"/>
          <w:szCs w:val="20"/>
          <w:lang w:val="es-AR"/>
        </w:rPr>
        <w:t xml:space="preserve"> de</w:t>
      </w:r>
      <w:r w:rsidR="00210B45" w:rsidRPr="007C292A">
        <w:rPr>
          <w:rFonts w:ascii="Arial" w:hAnsi="Arial" w:cs="Arial"/>
          <w:sz w:val="20"/>
          <w:szCs w:val="20"/>
          <w:lang w:val="es-AR"/>
        </w:rPr>
        <w:t xml:space="preserve"> las Políticas para la Adquisición de Bienes y Obras por el Banco Interamericano de Desarrollo</w:t>
      </w:r>
      <w:r w:rsidR="008F2F18" w:rsidRPr="007C292A">
        <w:rPr>
          <w:rFonts w:ascii="Arial" w:hAnsi="Arial" w:cs="Arial"/>
          <w:sz w:val="20"/>
          <w:szCs w:val="20"/>
          <w:lang w:val="es-AR"/>
        </w:rPr>
        <w:t xml:space="preserve"> </w:t>
      </w:r>
      <w:r w:rsidR="00210B45" w:rsidRPr="007C292A">
        <w:rPr>
          <w:rFonts w:ascii="Arial" w:hAnsi="Arial" w:cs="Arial"/>
          <w:sz w:val="20"/>
          <w:szCs w:val="20"/>
          <w:lang w:val="es-AR"/>
        </w:rPr>
        <w:t>y/o las Políticas para la Selección y Contratación de Consultores Financiados por el Banco Interamericano de Desarrollo, segú</w:t>
      </w:r>
      <w:r w:rsidR="00D04B13">
        <w:rPr>
          <w:rFonts w:ascii="Arial" w:hAnsi="Arial" w:cs="Arial"/>
          <w:sz w:val="20"/>
          <w:szCs w:val="20"/>
          <w:lang w:val="es-AR"/>
        </w:rPr>
        <w:t xml:space="preserve">n corresponda. Ambos regímenes </w:t>
      </w:r>
      <w:r w:rsidR="00210B45" w:rsidRPr="007C292A">
        <w:rPr>
          <w:rFonts w:ascii="Arial" w:hAnsi="Arial" w:cs="Arial"/>
          <w:sz w:val="20"/>
          <w:szCs w:val="20"/>
          <w:lang w:val="es-AR"/>
        </w:rPr>
        <w:t>han sido profusamente tratados por la doctrina argentina</w:t>
      </w:r>
      <w:r w:rsidR="00210B45" w:rsidRPr="007C292A">
        <w:rPr>
          <w:rStyle w:val="Refdenotaalpie"/>
          <w:rFonts w:ascii="Arial" w:hAnsi="Arial" w:cs="Arial"/>
          <w:sz w:val="20"/>
          <w:szCs w:val="20"/>
          <w:lang w:val="es-AR"/>
        </w:rPr>
        <w:footnoteReference w:id="13"/>
      </w:r>
      <w:r w:rsidR="00210B45" w:rsidRPr="007C292A">
        <w:rPr>
          <w:rFonts w:ascii="Arial" w:hAnsi="Arial" w:cs="Arial"/>
          <w:sz w:val="20"/>
          <w:szCs w:val="20"/>
          <w:lang w:val="es-AR"/>
        </w:rPr>
        <w:t>.</w:t>
      </w:r>
    </w:p>
    <w:p w:rsidR="0016422A" w:rsidRPr="007C292A" w:rsidRDefault="0016422A" w:rsidP="00210B45">
      <w:pPr>
        <w:spacing w:after="0" w:line="240" w:lineRule="auto"/>
        <w:jc w:val="both"/>
        <w:rPr>
          <w:rFonts w:ascii="Arial" w:hAnsi="Arial" w:cs="Arial"/>
          <w:sz w:val="20"/>
          <w:szCs w:val="20"/>
          <w:lang w:val="es-AR"/>
        </w:rPr>
      </w:pPr>
    </w:p>
    <w:p w:rsidR="00BE519B" w:rsidRPr="007C292A" w:rsidRDefault="00BE519B" w:rsidP="004E0832">
      <w:pPr>
        <w:spacing w:after="0" w:line="240" w:lineRule="auto"/>
        <w:ind w:firstLine="720"/>
        <w:jc w:val="both"/>
        <w:rPr>
          <w:rFonts w:ascii="Arial" w:hAnsi="Arial" w:cs="Arial"/>
          <w:b/>
          <w:sz w:val="20"/>
          <w:szCs w:val="20"/>
          <w:lang w:val="es-AR"/>
        </w:rPr>
      </w:pPr>
      <w:r w:rsidRPr="007C292A">
        <w:rPr>
          <w:rFonts w:ascii="Arial" w:hAnsi="Arial" w:cs="Arial"/>
          <w:b/>
          <w:sz w:val="20"/>
          <w:szCs w:val="20"/>
          <w:lang w:val="es-AR"/>
        </w:rPr>
        <w:t>1.1.4 Vinculaciones entre contratos de préstamo y procedimientos de selección y de ejecución contractual</w:t>
      </w:r>
      <w:r w:rsidR="007F0351" w:rsidRPr="007C292A">
        <w:rPr>
          <w:rStyle w:val="Refdenotaalpie"/>
          <w:rFonts w:ascii="Arial" w:hAnsi="Arial" w:cs="Arial"/>
          <w:b/>
          <w:sz w:val="20"/>
          <w:szCs w:val="20"/>
          <w:lang w:val="es-AR"/>
        </w:rPr>
        <w:footnoteReference w:id="14"/>
      </w:r>
    </w:p>
    <w:p w:rsidR="00BE519B" w:rsidRPr="007C292A" w:rsidRDefault="00BE519B" w:rsidP="004E0832">
      <w:pPr>
        <w:spacing w:after="0" w:line="240" w:lineRule="auto"/>
        <w:ind w:firstLine="720"/>
        <w:jc w:val="both"/>
        <w:rPr>
          <w:rFonts w:ascii="Arial" w:hAnsi="Arial" w:cs="Arial"/>
          <w:b/>
          <w:sz w:val="20"/>
          <w:szCs w:val="20"/>
          <w:lang w:val="es-AR"/>
        </w:rPr>
      </w:pPr>
      <w:r w:rsidRPr="007C292A">
        <w:rPr>
          <w:rFonts w:ascii="Arial" w:hAnsi="Arial" w:cs="Arial"/>
          <w:b/>
          <w:sz w:val="20"/>
          <w:szCs w:val="20"/>
          <w:lang w:val="es-AR"/>
        </w:rPr>
        <w:t xml:space="preserve"> </w:t>
      </w:r>
    </w:p>
    <w:p w:rsidR="004A6EF9" w:rsidRPr="007C292A" w:rsidRDefault="00011658" w:rsidP="004E0832">
      <w:pPr>
        <w:spacing w:after="0" w:line="240" w:lineRule="auto"/>
        <w:ind w:firstLine="720"/>
        <w:jc w:val="both"/>
        <w:rPr>
          <w:rFonts w:ascii="Arial" w:hAnsi="Arial" w:cs="Arial"/>
          <w:sz w:val="20"/>
          <w:szCs w:val="20"/>
          <w:lang w:val="es-AR"/>
        </w:rPr>
      </w:pPr>
      <w:r>
        <w:rPr>
          <w:rFonts w:ascii="Arial" w:hAnsi="Arial" w:cs="Arial"/>
          <w:sz w:val="20"/>
          <w:szCs w:val="20"/>
          <w:lang w:val="es-AR"/>
        </w:rPr>
        <w:t>Los c</w:t>
      </w:r>
      <w:r w:rsidR="005F5A96" w:rsidRPr="007C292A">
        <w:rPr>
          <w:rFonts w:ascii="Arial" w:hAnsi="Arial" w:cs="Arial"/>
          <w:sz w:val="20"/>
          <w:szCs w:val="20"/>
          <w:lang w:val="es-AR"/>
        </w:rPr>
        <w:t>onvenios constitutivos</w:t>
      </w:r>
      <w:r w:rsidR="0066717C">
        <w:rPr>
          <w:rStyle w:val="Refdenotaalpie"/>
          <w:rFonts w:ascii="Arial" w:hAnsi="Arial" w:cs="Arial"/>
          <w:sz w:val="20"/>
          <w:szCs w:val="20"/>
          <w:lang w:val="es-AR"/>
        </w:rPr>
        <w:footnoteReference w:id="15"/>
      </w:r>
      <w:r w:rsidR="005F5A96" w:rsidRPr="007C292A">
        <w:rPr>
          <w:rFonts w:ascii="Arial" w:hAnsi="Arial" w:cs="Arial"/>
          <w:sz w:val="20"/>
          <w:szCs w:val="20"/>
          <w:lang w:val="es-AR"/>
        </w:rPr>
        <w:t xml:space="preserve"> establecen</w:t>
      </w:r>
      <w:r w:rsidR="00FA1860" w:rsidRPr="007C292A">
        <w:rPr>
          <w:rFonts w:ascii="Arial" w:hAnsi="Arial" w:cs="Arial"/>
          <w:sz w:val="20"/>
          <w:szCs w:val="20"/>
          <w:lang w:val="es-AR"/>
        </w:rPr>
        <w:t xml:space="preserve"> que </w:t>
      </w:r>
      <w:r w:rsidR="005F5A96" w:rsidRPr="007C292A">
        <w:rPr>
          <w:rFonts w:ascii="Arial" w:hAnsi="Arial" w:cs="Arial"/>
          <w:sz w:val="20"/>
          <w:szCs w:val="20"/>
          <w:lang w:val="es-AR"/>
        </w:rPr>
        <w:t xml:space="preserve">estos organismos de crédito deberán </w:t>
      </w:r>
      <w:r w:rsidR="00FA1860" w:rsidRPr="007C292A">
        <w:rPr>
          <w:rFonts w:ascii="Arial" w:hAnsi="Arial" w:cs="Arial"/>
          <w:sz w:val="20"/>
          <w:szCs w:val="20"/>
          <w:lang w:val="es-AR"/>
        </w:rPr>
        <w:t xml:space="preserve">tomar disposiciones a fin de asegurar que el importe de un préstamo se destine únicamente a los fines para los cuales fue concedido, con la debida atención a los factores de economía y eficiencia. A esos efectos, </w:t>
      </w:r>
      <w:r w:rsidR="00FA185A" w:rsidRPr="007C292A">
        <w:rPr>
          <w:rFonts w:ascii="Arial" w:hAnsi="Arial" w:cs="Arial"/>
          <w:sz w:val="20"/>
          <w:szCs w:val="20"/>
          <w:lang w:val="es-AR"/>
        </w:rPr>
        <w:t xml:space="preserve">existen determinados </w:t>
      </w:r>
      <w:r w:rsidR="00323FDD" w:rsidRPr="007C292A">
        <w:rPr>
          <w:rFonts w:ascii="Arial" w:hAnsi="Arial" w:cs="Arial"/>
          <w:sz w:val="20"/>
          <w:szCs w:val="20"/>
          <w:lang w:val="es-AR"/>
        </w:rPr>
        <w:t xml:space="preserve">requerimientos </w:t>
      </w:r>
      <w:r w:rsidR="009B6A3D">
        <w:rPr>
          <w:rFonts w:ascii="Arial" w:hAnsi="Arial" w:cs="Arial"/>
          <w:sz w:val="20"/>
          <w:szCs w:val="20"/>
          <w:lang w:val="es-AR"/>
        </w:rPr>
        <w:t>derivados de los contratos de p</w:t>
      </w:r>
      <w:r w:rsidR="00FA185A" w:rsidRPr="007C292A">
        <w:rPr>
          <w:rFonts w:ascii="Arial" w:hAnsi="Arial" w:cs="Arial"/>
          <w:sz w:val="20"/>
          <w:szCs w:val="20"/>
          <w:lang w:val="es-AR"/>
        </w:rPr>
        <w:t xml:space="preserve">réstamo con </w:t>
      </w:r>
      <w:r w:rsidR="0043098B" w:rsidRPr="007C292A">
        <w:rPr>
          <w:rFonts w:ascii="Arial" w:hAnsi="Arial" w:cs="Arial"/>
          <w:sz w:val="20"/>
          <w:szCs w:val="20"/>
          <w:lang w:val="es-AR"/>
        </w:rPr>
        <w:t xml:space="preserve">dichos </w:t>
      </w:r>
      <w:r w:rsidR="00FA185A" w:rsidRPr="007C292A">
        <w:rPr>
          <w:rFonts w:ascii="Arial" w:hAnsi="Arial" w:cs="Arial"/>
          <w:sz w:val="20"/>
          <w:szCs w:val="20"/>
          <w:lang w:val="es-AR"/>
        </w:rPr>
        <w:t>organismo</w:t>
      </w:r>
      <w:r w:rsidR="0043098B" w:rsidRPr="007C292A">
        <w:rPr>
          <w:rFonts w:ascii="Arial" w:hAnsi="Arial" w:cs="Arial"/>
          <w:sz w:val="20"/>
          <w:szCs w:val="20"/>
          <w:lang w:val="es-AR"/>
        </w:rPr>
        <w:t>s</w:t>
      </w:r>
      <w:r w:rsidR="00FA1860" w:rsidRPr="007C292A">
        <w:rPr>
          <w:rFonts w:ascii="Arial" w:hAnsi="Arial" w:cs="Arial"/>
          <w:sz w:val="20"/>
          <w:szCs w:val="20"/>
          <w:lang w:val="es-AR"/>
        </w:rPr>
        <w:t xml:space="preserve">, que impactan sobre los procedimientos de </w:t>
      </w:r>
      <w:r w:rsidR="009B6A3D">
        <w:rPr>
          <w:rFonts w:ascii="Arial" w:hAnsi="Arial" w:cs="Arial"/>
          <w:sz w:val="20"/>
          <w:szCs w:val="20"/>
          <w:lang w:val="es-AR"/>
        </w:rPr>
        <w:t xml:space="preserve">contratación </w:t>
      </w:r>
      <w:r w:rsidR="00FA1860" w:rsidRPr="007C292A">
        <w:rPr>
          <w:rFonts w:ascii="Arial" w:hAnsi="Arial" w:cs="Arial"/>
          <w:sz w:val="20"/>
          <w:szCs w:val="20"/>
          <w:lang w:val="es-AR"/>
        </w:rPr>
        <w:t xml:space="preserve">y de </w:t>
      </w:r>
      <w:r w:rsidR="00FA185A" w:rsidRPr="007C292A">
        <w:rPr>
          <w:rFonts w:ascii="Arial" w:hAnsi="Arial" w:cs="Arial"/>
          <w:sz w:val="20"/>
          <w:szCs w:val="20"/>
          <w:lang w:val="es-AR"/>
        </w:rPr>
        <w:t xml:space="preserve">ejecución contractual </w:t>
      </w:r>
      <w:r w:rsidR="00323FDD" w:rsidRPr="007C292A">
        <w:rPr>
          <w:rFonts w:ascii="Arial" w:hAnsi="Arial" w:cs="Arial"/>
          <w:sz w:val="20"/>
          <w:szCs w:val="20"/>
          <w:lang w:val="es-AR"/>
        </w:rPr>
        <w:t xml:space="preserve">de tales contrataciones </w:t>
      </w:r>
      <w:r w:rsidR="0043098B" w:rsidRPr="007C292A">
        <w:rPr>
          <w:rFonts w:ascii="Arial" w:hAnsi="Arial" w:cs="Arial"/>
          <w:sz w:val="20"/>
          <w:szCs w:val="20"/>
          <w:lang w:val="es-AR"/>
        </w:rPr>
        <w:t>públicas</w:t>
      </w:r>
      <w:r w:rsidR="00323FDD" w:rsidRPr="007C292A">
        <w:rPr>
          <w:rFonts w:ascii="Arial" w:hAnsi="Arial" w:cs="Arial"/>
          <w:sz w:val="20"/>
          <w:szCs w:val="20"/>
          <w:lang w:val="es-AR"/>
        </w:rPr>
        <w:t xml:space="preserve">. </w:t>
      </w:r>
    </w:p>
    <w:p w:rsidR="009D3953" w:rsidRPr="007C292A" w:rsidRDefault="009D3953" w:rsidP="00FA1860">
      <w:pPr>
        <w:spacing w:after="0" w:line="240" w:lineRule="auto"/>
        <w:ind w:firstLine="720"/>
        <w:jc w:val="both"/>
        <w:rPr>
          <w:rFonts w:ascii="Arial" w:hAnsi="Arial" w:cs="Arial"/>
          <w:sz w:val="20"/>
          <w:szCs w:val="20"/>
          <w:lang w:val="es-AR"/>
        </w:rPr>
      </w:pPr>
    </w:p>
    <w:p w:rsidR="00EA7654" w:rsidRPr="00F83BBE" w:rsidRDefault="00755171" w:rsidP="00EA7654">
      <w:pPr>
        <w:spacing w:after="0" w:line="240" w:lineRule="auto"/>
        <w:ind w:firstLine="720"/>
        <w:jc w:val="both"/>
        <w:rPr>
          <w:rFonts w:ascii="Arial" w:hAnsi="Arial" w:cs="Arial"/>
          <w:sz w:val="20"/>
          <w:szCs w:val="20"/>
          <w:lang w:val="es-AR"/>
        </w:rPr>
      </w:pPr>
      <w:r>
        <w:rPr>
          <w:rFonts w:ascii="Arial" w:hAnsi="Arial" w:cs="Arial"/>
          <w:sz w:val="20"/>
          <w:szCs w:val="20"/>
          <w:lang w:val="es-AR"/>
        </w:rPr>
        <w:t>En esa dirección, a</w:t>
      </w:r>
      <w:r w:rsidR="004037D0" w:rsidRPr="007C292A">
        <w:rPr>
          <w:rFonts w:ascii="Arial" w:hAnsi="Arial" w:cs="Arial"/>
          <w:sz w:val="20"/>
          <w:szCs w:val="20"/>
          <w:lang w:val="es-AR"/>
        </w:rPr>
        <w:t xml:space="preserve">demás de la exigencia de realizar los procedimientos de selección y contratación </w:t>
      </w:r>
      <w:r w:rsidR="004037D0" w:rsidRPr="00FF2F40">
        <w:rPr>
          <w:rFonts w:ascii="Arial" w:hAnsi="Arial" w:cs="Arial"/>
          <w:sz w:val="20"/>
          <w:szCs w:val="20"/>
          <w:lang w:val="es-AR"/>
        </w:rPr>
        <w:t>conforme las normativas aplicables</w:t>
      </w:r>
      <w:r w:rsidR="00572C79">
        <w:rPr>
          <w:rFonts w:ascii="Arial" w:hAnsi="Arial" w:cs="Arial"/>
          <w:sz w:val="20"/>
          <w:szCs w:val="20"/>
          <w:lang w:val="es-AR"/>
        </w:rPr>
        <w:t xml:space="preserve"> de ad</w:t>
      </w:r>
      <w:r w:rsidR="009B6A3D">
        <w:rPr>
          <w:rFonts w:ascii="Arial" w:hAnsi="Arial" w:cs="Arial"/>
          <w:sz w:val="20"/>
          <w:szCs w:val="20"/>
          <w:lang w:val="es-AR"/>
        </w:rPr>
        <w:t>quisiciones establecidas en el contrato de p</w:t>
      </w:r>
      <w:r w:rsidR="00572C79">
        <w:rPr>
          <w:rFonts w:ascii="Arial" w:hAnsi="Arial" w:cs="Arial"/>
          <w:sz w:val="20"/>
          <w:szCs w:val="20"/>
          <w:lang w:val="es-AR"/>
        </w:rPr>
        <w:t>réstamo</w:t>
      </w:r>
      <w:r w:rsidR="004037D0" w:rsidRPr="00FF2F40">
        <w:rPr>
          <w:rFonts w:ascii="Arial" w:hAnsi="Arial" w:cs="Arial"/>
          <w:sz w:val="20"/>
          <w:szCs w:val="20"/>
          <w:lang w:val="es-AR"/>
        </w:rPr>
        <w:t>, se</w:t>
      </w:r>
      <w:r w:rsidR="00E00496">
        <w:rPr>
          <w:rFonts w:ascii="Arial" w:hAnsi="Arial" w:cs="Arial"/>
          <w:sz w:val="20"/>
          <w:szCs w:val="20"/>
          <w:lang w:val="es-AR"/>
        </w:rPr>
        <w:t xml:space="preserve"> suelen</w:t>
      </w:r>
      <w:r w:rsidR="004037D0" w:rsidRPr="00FF2F40">
        <w:rPr>
          <w:rFonts w:ascii="Arial" w:hAnsi="Arial" w:cs="Arial"/>
          <w:sz w:val="20"/>
          <w:szCs w:val="20"/>
          <w:lang w:val="es-AR"/>
        </w:rPr>
        <w:t xml:space="preserve"> </w:t>
      </w:r>
      <w:r w:rsidR="00E00496">
        <w:rPr>
          <w:rFonts w:ascii="Arial" w:hAnsi="Arial" w:cs="Arial"/>
          <w:sz w:val="20"/>
          <w:szCs w:val="20"/>
          <w:lang w:val="es-AR"/>
        </w:rPr>
        <w:t>incluir</w:t>
      </w:r>
      <w:r w:rsidR="007C292A" w:rsidRPr="00FF2F40">
        <w:rPr>
          <w:rFonts w:ascii="Arial" w:hAnsi="Arial" w:cs="Arial"/>
          <w:sz w:val="20"/>
          <w:szCs w:val="20"/>
          <w:lang w:val="es-AR"/>
        </w:rPr>
        <w:t xml:space="preserve"> </w:t>
      </w:r>
      <w:r w:rsidR="00FA1860" w:rsidRPr="00FF2F40">
        <w:rPr>
          <w:rFonts w:ascii="Arial" w:hAnsi="Arial" w:cs="Arial"/>
          <w:sz w:val="20"/>
          <w:szCs w:val="20"/>
          <w:lang w:val="es-AR"/>
        </w:rPr>
        <w:t xml:space="preserve">estipulaciones </w:t>
      </w:r>
      <w:r w:rsidR="00572C79">
        <w:rPr>
          <w:rFonts w:ascii="Arial" w:hAnsi="Arial" w:cs="Arial"/>
          <w:sz w:val="20"/>
          <w:szCs w:val="20"/>
          <w:lang w:val="es-AR"/>
        </w:rPr>
        <w:t>sobre los mecanismos de revisión de tales procedimientos, requiriendo según sea establecido en el Plan de Adquisiciones, la no objeción previa del Banco para diferentes instancias del trámite y de los documentos que lo conforman</w:t>
      </w:r>
      <w:r w:rsidR="009B6A3D">
        <w:rPr>
          <w:rFonts w:ascii="Arial" w:hAnsi="Arial" w:cs="Arial"/>
          <w:sz w:val="20"/>
          <w:szCs w:val="20"/>
          <w:lang w:val="es-AR"/>
        </w:rPr>
        <w:t xml:space="preserve"> (procesos de revisión </w:t>
      </w:r>
      <w:r w:rsidR="009B6A3D" w:rsidRPr="009B6A3D">
        <w:rPr>
          <w:rFonts w:ascii="Arial" w:hAnsi="Arial" w:cs="Arial"/>
          <w:i/>
          <w:sz w:val="20"/>
          <w:szCs w:val="20"/>
          <w:lang w:val="es-AR"/>
        </w:rPr>
        <w:t>ex ante</w:t>
      </w:r>
      <w:r w:rsidR="009B6A3D">
        <w:rPr>
          <w:rFonts w:ascii="Arial" w:hAnsi="Arial" w:cs="Arial"/>
          <w:sz w:val="20"/>
          <w:szCs w:val="20"/>
          <w:lang w:val="es-AR"/>
        </w:rPr>
        <w:t>)</w:t>
      </w:r>
      <w:r w:rsidR="00572C79">
        <w:rPr>
          <w:rFonts w:ascii="Arial" w:hAnsi="Arial" w:cs="Arial"/>
          <w:sz w:val="20"/>
          <w:szCs w:val="20"/>
          <w:lang w:val="es-AR"/>
        </w:rPr>
        <w:t xml:space="preserve">; la suspensión de desembolsos por </w:t>
      </w:r>
      <w:r w:rsidR="00572C79" w:rsidRPr="00572C79">
        <w:rPr>
          <w:rFonts w:ascii="Arial" w:hAnsi="Arial" w:cs="Arial"/>
          <w:sz w:val="20"/>
          <w:szCs w:val="20"/>
          <w:lang w:val="es-AR"/>
        </w:rPr>
        <w:t>el incumplimie</w:t>
      </w:r>
      <w:r w:rsidR="00572C79">
        <w:rPr>
          <w:rFonts w:ascii="Arial" w:hAnsi="Arial" w:cs="Arial"/>
          <w:sz w:val="20"/>
          <w:szCs w:val="20"/>
          <w:lang w:val="es-AR"/>
        </w:rPr>
        <w:t xml:space="preserve">nto por parte del Prestatario o </w:t>
      </w:r>
      <w:r w:rsidR="00572C79" w:rsidRPr="00572C79">
        <w:rPr>
          <w:rFonts w:ascii="Arial" w:hAnsi="Arial" w:cs="Arial"/>
          <w:sz w:val="20"/>
          <w:szCs w:val="20"/>
          <w:lang w:val="es-AR"/>
        </w:rPr>
        <w:t xml:space="preserve">del Organismo Ejecutor de cualquier contrato suscrito entre éstos para la </w:t>
      </w:r>
      <w:r w:rsidR="00572C79">
        <w:rPr>
          <w:rFonts w:ascii="Arial" w:hAnsi="Arial" w:cs="Arial"/>
          <w:sz w:val="20"/>
          <w:szCs w:val="20"/>
          <w:lang w:val="es-AR"/>
        </w:rPr>
        <w:t>ejecución del Proyecto</w:t>
      </w:r>
      <w:r w:rsidR="00733466">
        <w:rPr>
          <w:rFonts w:ascii="Arial" w:hAnsi="Arial" w:cs="Arial"/>
          <w:sz w:val="20"/>
          <w:szCs w:val="20"/>
          <w:lang w:val="es-AR"/>
        </w:rPr>
        <w:t xml:space="preserve">; </w:t>
      </w:r>
      <w:r w:rsidR="00733466" w:rsidRPr="00733466">
        <w:rPr>
          <w:rFonts w:ascii="Arial" w:hAnsi="Arial" w:cs="Arial"/>
          <w:sz w:val="20"/>
          <w:szCs w:val="20"/>
          <w:lang w:val="es-AR"/>
        </w:rPr>
        <w:t xml:space="preserve">declarar </w:t>
      </w:r>
      <w:r w:rsidR="00733466">
        <w:rPr>
          <w:rFonts w:ascii="Arial" w:hAnsi="Arial" w:cs="Arial"/>
          <w:sz w:val="20"/>
          <w:szCs w:val="20"/>
          <w:lang w:val="es-AR"/>
        </w:rPr>
        <w:t xml:space="preserve">vencida y pagadera de inmediato </w:t>
      </w:r>
      <w:r w:rsidR="00733466" w:rsidRPr="00733466">
        <w:rPr>
          <w:rFonts w:ascii="Arial" w:hAnsi="Arial" w:cs="Arial"/>
          <w:sz w:val="20"/>
          <w:szCs w:val="20"/>
          <w:lang w:val="es-AR"/>
        </w:rPr>
        <w:t xml:space="preserve">una parte o la totalidad del Préstamo, </w:t>
      </w:r>
      <w:r w:rsidR="00733466">
        <w:rPr>
          <w:rFonts w:ascii="Arial" w:hAnsi="Arial" w:cs="Arial"/>
          <w:sz w:val="20"/>
          <w:szCs w:val="20"/>
          <w:lang w:val="es-AR"/>
        </w:rPr>
        <w:t xml:space="preserve">si </w:t>
      </w:r>
      <w:r w:rsidR="00733466" w:rsidRPr="00733466">
        <w:rPr>
          <w:rFonts w:ascii="Arial" w:hAnsi="Arial" w:cs="Arial"/>
          <w:sz w:val="20"/>
          <w:szCs w:val="20"/>
          <w:lang w:val="es-AR"/>
        </w:rPr>
        <w:t xml:space="preserve">determina que </w:t>
      </w:r>
      <w:r w:rsidR="00733466">
        <w:rPr>
          <w:rFonts w:ascii="Arial" w:hAnsi="Arial" w:cs="Arial"/>
          <w:sz w:val="20"/>
          <w:szCs w:val="20"/>
          <w:lang w:val="es-AR"/>
        </w:rPr>
        <w:t xml:space="preserve">una adquisición de bienes o una </w:t>
      </w:r>
      <w:r w:rsidR="00733466" w:rsidRPr="00733466">
        <w:rPr>
          <w:rFonts w:ascii="Arial" w:hAnsi="Arial" w:cs="Arial"/>
          <w:sz w:val="20"/>
          <w:szCs w:val="20"/>
          <w:lang w:val="es-AR"/>
        </w:rPr>
        <w:t xml:space="preserve">contratación de obra </w:t>
      </w:r>
      <w:r w:rsidR="00733466">
        <w:rPr>
          <w:rFonts w:ascii="Arial" w:hAnsi="Arial" w:cs="Arial"/>
          <w:sz w:val="20"/>
          <w:szCs w:val="20"/>
          <w:lang w:val="es-AR"/>
        </w:rPr>
        <w:t xml:space="preserve"> </w:t>
      </w:r>
      <w:r w:rsidR="00733466" w:rsidRPr="00733466">
        <w:rPr>
          <w:rFonts w:ascii="Arial" w:hAnsi="Arial" w:cs="Arial"/>
          <w:sz w:val="20"/>
          <w:szCs w:val="20"/>
          <w:lang w:val="es-AR"/>
        </w:rPr>
        <w:t>se llevó a cabo sin seguir los procedimientos</w:t>
      </w:r>
      <w:r w:rsidR="00733466">
        <w:rPr>
          <w:rFonts w:ascii="Arial" w:hAnsi="Arial" w:cs="Arial"/>
          <w:sz w:val="20"/>
          <w:szCs w:val="20"/>
          <w:lang w:val="es-AR"/>
        </w:rPr>
        <w:t xml:space="preserve"> establecidos</w:t>
      </w:r>
      <w:r w:rsidR="00EA7654">
        <w:rPr>
          <w:rStyle w:val="Refdenotaalpie"/>
          <w:rFonts w:ascii="Arial" w:hAnsi="Arial" w:cs="Arial"/>
          <w:sz w:val="20"/>
          <w:szCs w:val="20"/>
          <w:lang w:val="es-AR"/>
        </w:rPr>
        <w:footnoteReference w:id="16"/>
      </w:r>
      <w:r w:rsidR="007F50E5">
        <w:rPr>
          <w:rFonts w:ascii="Arial" w:hAnsi="Arial" w:cs="Arial"/>
          <w:sz w:val="20"/>
          <w:szCs w:val="20"/>
          <w:lang w:val="es-AR"/>
        </w:rPr>
        <w:t xml:space="preserve">; </w:t>
      </w:r>
      <w:r w:rsidR="00EA7654">
        <w:rPr>
          <w:rFonts w:ascii="Arial" w:hAnsi="Arial" w:cs="Arial"/>
          <w:sz w:val="20"/>
          <w:szCs w:val="20"/>
          <w:lang w:val="es-AR"/>
        </w:rPr>
        <w:t>previsión de condiciones para posibilitar la ejecución del proyecto y el desembolso, tales como presentar al organismo</w:t>
      </w:r>
      <w:r w:rsidR="00EA7654" w:rsidRPr="00EA7654">
        <w:rPr>
          <w:rFonts w:ascii="Arial" w:hAnsi="Arial" w:cs="Arial"/>
          <w:sz w:val="20"/>
          <w:szCs w:val="20"/>
          <w:lang w:val="es-AR"/>
        </w:rPr>
        <w:t xml:space="preserve"> </w:t>
      </w:r>
      <w:r w:rsidR="00EA7654">
        <w:rPr>
          <w:rFonts w:ascii="Arial" w:hAnsi="Arial" w:cs="Arial"/>
          <w:sz w:val="20"/>
          <w:szCs w:val="20"/>
          <w:lang w:val="es-AR"/>
        </w:rPr>
        <w:t xml:space="preserve">evidencia mediante un </w:t>
      </w:r>
      <w:r w:rsidR="00EA7654" w:rsidRPr="00EA7654">
        <w:rPr>
          <w:rFonts w:ascii="Arial" w:hAnsi="Arial" w:cs="Arial"/>
          <w:sz w:val="20"/>
          <w:szCs w:val="20"/>
          <w:lang w:val="es-AR"/>
        </w:rPr>
        <w:t xml:space="preserve">informe jurídico </w:t>
      </w:r>
      <w:r w:rsidR="00EA7654">
        <w:rPr>
          <w:rFonts w:ascii="Arial" w:hAnsi="Arial" w:cs="Arial"/>
          <w:sz w:val="20"/>
          <w:szCs w:val="20"/>
          <w:lang w:val="es-AR"/>
        </w:rPr>
        <w:t xml:space="preserve">de que los procesos de adjudicación de obras y supervisión, compras y </w:t>
      </w:r>
      <w:r w:rsidR="00EA7654" w:rsidRPr="00EA7654">
        <w:rPr>
          <w:rFonts w:ascii="Arial" w:hAnsi="Arial" w:cs="Arial"/>
          <w:sz w:val="20"/>
          <w:szCs w:val="20"/>
          <w:lang w:val="es-AR"/>
        </w:rPr>
        <w:t>contrataciones ejecutados en cada semestre se han realizado conforme a la legislación vigente sobre la materia</w:t>
      </w:r>
      <w:r w:rsidR="00EA7654">
        <w:rPr>
          <w:rFonts w:ascii="Arial" w:hAnsi="Arial" w:cs="Arial"/>
          <w:sz w:val="20"/>
          <w:szCs w:val="20"/>
          <w:lang w:val="es-AR"/>
        </w:rPr>
        <w:t xml:space="preserve"> </w:t>
      </w:r>
      <w:r w:rsidR="009B6A3D">
        <w:rPr>
          <w:rFonts w:ascii="Arial" w:hAnsi="Arial" w:cs="Arial"/>
          <w:sz w:val="20"/>
          <w:szCs w:val="20"/>
          <w:lang w:val="es-AR"/>
        </w:rPr>
        <w:t>en el p</w:t>
      </w:r>
      <w:r w:rsidR="00EA7654" w:rsidRPr="00EA7654">
        <w:rPr>
          <w:rFonts w:ascii="Arial" w:hAnsi="Arial" w:cs="Arial"/>
          <w:sz w:val="20"/>
          <w:szCs w:val="20"/>
          <w:lang w:val="es-AR"/>
        </w:rPr>
        <w:t>aís</w:t>
      </w:r>
      <w:r w:rsidR="00EA7654">
        <w:rPr>
          <w:rStyle w:val="Refdenotaalpie"/>
          <w:rFonts w:ascii="Arial" w:hAnsi="Arial" w:cs="Arial"/>
          <w:sz w:val="20"/>
          <w:szCs w:val="20"/>
          <w:lang w:val="es-AR"/>
        </w:rPr>
        <w:footnoteReference w:id="17"/>
      </w:r>
      <w:r w:rsidR="00EA7654">
        <w:rPr>
          <w:rFonts w:ascii="Arial" w:hAnsi="Arial" w:cs="Arial"/>
          <w:sz w:val="20"/>
          <w:szCs w:val="20"/>
          <w:lang w:val="es-AR"/>
        </w:rPr>
        <w:t>, entre otras.</w:t>
      </w:r>
    </w:p>
    <w:p w:rsidR="00BB72BE" w:rsidRPr="007C292A" w:rsidRDefault="00BB72BE" w:rsidP="00755171">
      <w:pPr>
        <w:spacing w:after="0" w:line="240" w:lineRule="auto"/>
        <w:jc w:val="both"/>
        <w:rPr>
          <w:rFonts w:ascii="Arial" w:hAnsi="Arial" w:cs="Arial"/>
          <w:sz w:val="20"/>
          <w:szCs w:val="20"/>
          <w:lang w:val="es-AR"/>
        </w:rPr>
      </w:pPr>
    </w:p>
    <w:p w:rsidR="00BB72BE" w:rsidRPr="007C292A" w:rsidRDefault="002A0E55" w:rsidP="00600530">
      <w:pPr>
        <w:spacing w:after="0" w:line="240" w:lineRule="auto"/>
        <w:ind w:firstLine="502"/>
        <w:jc w:val="both"/>
        <w:rPr>
          <w:rFonts w:ascii="Arial" w:hAnsi="Arial" w:cs="Arial"/>
          <w:sz w:val="20"/>
          <w:szCs w:val="20"/>
          <w:lang w:val="es-AR"/>
        </w:rPr>
      </w:pPr>
      <w:r w:rsidRPr="007C292A">
        <w:rPr>
          <w:rFonts w:ascii="Arial" w:hAnsi="Arial" w:cs="Arial"/>
          <w:b/>
          <w:sz w:val="20"/>
          <w:szCs w:val="20"/>
          <w:lang w:val="es-AR"/>
        </w:rPr>
        <w:t>2</w:t>
      </w:r>
      <w:r w:rsidR="004A1E1B" w:rsidRPr="007C292A">
        <w:rPr>
          <w:rFonts w:ascii="Arial" w:hAnsi="Arial" w:cs="Arial"/>
          <w:b/>
          <w:sz w:val="20"/>
          <w:szCs w:val="20"/>
          <w:lang w:val="es-AR"/>
        </w:rPr>
        <w:t>.</w:t>
      </w:r>
      <w:r w:rsidRPr="007C292A">
        <w:rPr>
          <w:rFonts w:ascii="Arial" w:hAnsi="Arial" w:cs="Arial"/>
          <w:b/>
          <w:sz w:val="20"/>
          <w:szCs w:val="20"/>
          <w:lang w:val="es-AR"/>
        </w:rPr>
        <w:t xml:space="preserve"> </w:t>
      </w:r>
      <w:r w:rsidR="00BB72BE" w:rsidRPr="007C292A">
        <w:rPr>
          <w:rFonts w:ascii="Arial" w:hAnsi="Arial" w:cs="Arial"/>
          <w:b/>
          <w:sz w:val="20"/>
          <w:szCs w:val="20"/>
          <w:lang w:val="es-AR"/>
        </w:rPr>
        <w:t xml:space="preserve">Financiamiento de proyectos </w:t>
      </w:r>
      <w:r w:rsidRPr="007C292A">
        <w:rPr>
          <w:rFonts w:ascii="Arial" w:hAnsi="Arial" w:cs="Arial"/>
          <w:b/>
          <w:sz w:val="20"/>
          <w:szCs w:val="20"/>
          <w:lang w:val="es-AR"/>
        </w:rPr>
        <w:t xml:space="preserve">de inversión </w:t>
      </w:r>
      <w:r w:rsidR="00BB72BE" w:rsidRPr="007C292A">
        <w:rPr>
          <w:rFonts w:ascii="Arial" w:hAnsi="Arial" w:cs="Arial"/>
          <w:b/>
          <w:sz w:val="20"/>
          <w:szCs w:val="20"/>
          <w:lang w:val="es-AR"/>
        </w:rPr>
        <w:t>por organismos internacionales de crédito bilaterales</w:t>
      </w:r>
    </w:p>
    <w:p w:rsidR="00BB72BE" w:rsidRPr="007C292A" w:rsidRDefault="00BB72BE" w:rsidP="00BB72BE">
      <w:pPr>
        <w:spacing w:after="0" w:line="240" w:lineRule="auto"/>
        <w:jc w:val="both"/>
        <w:rPr>
          <w:rFonts w:ascii="Arial" w:hAnsi="Arial" w:cs="Arial"/>
          <w:sz w:val="20"/>
          <w:szCs w:val="20"/>
          <w:lang w:val="es-AR"/>
        </w:rPr>
      </w:pPr>
    </w:p>
    <w:p w:rsidR="0065695D" w:rsidRDefault="00AA4036" w:rsidP="00AA4036">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 xml:space="preserve">El financiamiento enmarcado en acuerdos </w:t>
      </w:r>
      <w:r w:rsidR="00962CE2" w:rsidRPr="007C292A">
        <w:rPr>
          <w:rFonts w:ascii="Arial" w:hAnsi="Arial" w:cs="Arial"/>
          <w:sz w:val="20"/>
          <w:szCs w:val="20"/>
          <w:lang w:val="es-AR"/>
        </w:rPr>
        <w:t xml:space="preserve">entre dos Estados </w:t>
      </w:r>
      <w:r w:rsidRPr="007C292A">
        <w:rPr>
          <w:rFonts w:ascii="Arial" w:hAnsi="Arial" w:cs="Arial"/>
          <w:sz w:val="20"/>
          <w:szCs w:val="20"/>
          <w:lang w:val="es-AR"/>
        </w:rPr>
        <w:t xml:space="preserve">o </w:t>
      </w:r>
      <w:r w:rsidR="008A07D1" w:rsidRPr="007C292A">
        <w:rPr>
          <w:rFonts w:ascii="Arial" w:hAnsi="Arial" w:cs="Arial"/>
          <w:sz w:val="20"/>
          <w:szCs w:val="20"/>
          <w:lang w:val="es-AR"/>
        </w:rPr>
        <w:t>proveniente de</w:t>
      </w:r>
      <w:r w:rsidRPr="007C292A">
        <w:rPr>
          <w:rFonts w:ascii="Arial" w:hAnsi="Arial" w:cs="Arial"/>
          <w:sz w:val="20"/>
          <w:szCs w:val="20"/>
          <w:lang w:val="es-AR"/>
        </w:rPr>
        <w:t xml:space="preserve"> instituciones</w:t>
      </w:r>
      <w:r w:rsidR="0065695D" w:rsidRPr="007C292A">
        <w:rPr>
          <w:rFonts w:ascii="Arial" w:hAnsi="Arial" w:cs="Arial"/>
          <w:sz w:val="20"/>
          <w:szCs w:val="20"/>
          <w:lang w:val="es-AR"/>
        </w:rPr>
        <w:t xml:space="preserve"> o</w:t>
      </w:r>
      <w:r w:rsidRPr="007C292A">
        <w:rPr>
          <w:rFonts w:ascii="Arial" w:hAnsi="Arial" w:cs="Arial"/>
          <w:sz w:val="20"/>
          <w:szCs w:val="20"/>
          <w:lang w:val="es-AR"/>
        </w:rPr>
        <w:t xml:space="preserve"> </w:t>
      </w:r>
      <w:r w:rsidR="0065695D" w:rsidRPr="007C292A">
        <w:rPr>
          <w:rFonts w:ascii="Arial" w:hAnsi="Arial" w:cs="Arial"/>
          <w:sz w:val="20"/>
          <w:szCs w:val="20"/>
          <w:lang w:val="es-AR"/>
        </w:rPr>
        <w:t xml:space="preserve">entidades extranjeras oficiales, agencias de gobiernos u </w:t>
      </w:r>
      <w:r w:rsidRPr="007C292A">
        <w:rPr>
          <w:rFonts w:ascii="Arial" w:hAnsi="Arial" w:cs="Arial"/>
          <w:sz w:val="20"/>
          <w:szCs w:val="20"/>
          <w:lang w:val="es-AR"/>
        </w:rPr>
        <w:t>organismos internacionales de crédito</w:t>
      </w:r>
      <w:r w:rsidR="00176787" w:rsidRPr="007C292A">
        <w:rPr>
          <w:sz w:val="20"/>
          <w:szCs w:val="20"/>
        </w:rPr>
        <w:t xml:space="preserve"> </w:t>
      </w:r>
      <w:r w:rsidR="00176787" w:rsidRPr="007C292A">
        <w:rPr>
          <w:rFonts w:ascii="Arial" w:hAnsi="Arial" w:cs="Arial"/>
          <w:sz w:val="20"/>
          <w:szCs w:val="20"/>
          <w:lang w:val="es-AR"/>
        </w:rPr>
        <w:t>que intervengan en el otorgamiento de préstamos bilaterales, es</w:t>
      </w:r>
      <w:r w:rsidRPr="007C292A">
        <w:rPr>
          <w:rFonts w:ascii="Arial" w:hAnsi="Arial" w:cs="Arial"/>
          <w:sz w:val="20"/>
          <w:szCs w:val="20"/>
          <w:lang w:val="es-AR"/>
        </w:rPr>
        <w:t xml:space="preserve"> otro de los recursos con los que la Republica Argentina cuenta para </w:t>
      </w:r>
      <w:r w:rsidR="007C292A">
        <w:rPr>
          <w:rFonts w:ascii="Arial" w:hAnsi="Arial" w:cs="Arial"/>
          <w:sz w:val="20"/>
          <w:szCs w:val="20"/>
          <w:lang w:val="es-AR"/>
        </w:rPr>
        <w:t xml:space="preserve">la ejecución </w:t>
      </w:r>
      <w:r w:rsidRPr="007C292A">
        <w:rPr>
          <w:rFonts w:ascii="Arial" w:hAnsi="Arial" w:cs="Arial"/>
          <w:sz w:val="20"/>
          <w:szCs w:val="20"/>
          <w:lang w:val="es-AR"/>
        </w:rPr>
        <w:t xml:space="preserve">de programas y proyectos de inversión pública, derivado de la utilización del crédito público. </w:t>
      </w:r>
    </w:p>
    <w:p w:rsidR="005638CD" w:rsidRPr="007C292A" w:rsidRDefault="005638CD" w:rsidP="00AA4036">
      <w:pPr>
        <w:spacing w:after="0" w:line="240" w:lineRule="auto"/>
        <w:ind w:firstLine="502"/>
        <w:jc w:val="both"/>
        <w:rPr>
          <w:rFonts w:ascii="Arial" w:hAnsi="Arial" w:cs="Arial"/>
          <w:sz w:val="20"/>
          <w:szCs w:val="20"/>
          <w:lang w:val="es-AR"/>
        </w:rPr>
      </w:pPr>
    </w:p>
    <w:p w:rsidR="00176787" w:rsidRPr="007C292A" w:rsidRDefault="00176787" w:rsidP="00AA4036">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 xml:space="preserve">Entre los instrumentos financieros </w:t>
      </w:r>
      <w:r w:rsidR="0065695D" w:rsidRPr="007C292A">
        <w:rPr>
          <w:rFonts w:ascii="Arial" w:hAnsi="Arial" w:cs="Arial"/>
          <w:sz w:val="20"/>
          <w:szCs w:val="20"/>
          <w:lang w:val="es-AR"/>
        </w:rPr>
        <w:t>disponibles como potencial fuente de financiamiento externo bilateral de proyectos de inversión pública, podemos mencionar</w:t>
      </w:r>
      <w:r w:rsidR="005914C7" w:rsidRPr="007C292A">
        <w:rPr>
          <w:rFonts w:ascii="Arial" w:hAnsi="Arial" w:cs="Arial"/>
          <w:sz w:val="20"/>
          <w:szCs w:val="20"/>
          <w:lang w:val="es-AR"/>
        </w:rPr>
        <w:t xml:space="preserve"> los que a continuación se describen sucintamente</w:t>
      </w:r>
      <w:r w:rsidR="00623922" w:rsidRPr="007C292A">
        <w:rPr>
          <w:rFonts w:ascii="Arial" w:hAnsi="Arial" w:cs="Arial"/>
          <w:sz w:val="20"/>
          <w:szCs w:val="20"/>
          <w:lang w:val="es-AR"/>
        </w:rPr>
        <w:t>, al solo efecto</w:t>
      </w:r>
      <w:r w:rsidR="00B95FA1" w:rsidRPr="007C292A">
        <w:rPr>
          <w:rFonts w:ascii="Arial" w:hAnsi="Arial" w:cs="Arial"/>
          <w:sz w:val="20"/>
          <w:szCs w:val="20"/>
          <w:lang w:val="es-AR"/>
        </w:rPr>
        <w:t xml:space="preserve"> de conocer</w:t>
      </w:r>
      <w:r w:rsidR="005934DE">
        <w:rPr>
          <w:rFonts w:ascii="Arial" w:hAnsi="Arial" w:cs="Arial"/>
          <w:sz w:val="20"/>
          <w:szCs w:val="20"/>
          <w:lang w:val="es-AR"/>
        </w:rPr>
        <w:t xml:space="preserve"> genéricamente</w:t>
      </w:r>
      <w:r w:rsidR="00B95FA1" w:rsidRPr="007C292A">
        <w:rPr>
          <w:rFonts w:ascii="Arial" w:hAnsi="Arial" w:cs="Arial"/>
          <w:sz w:val="20"/>
          <w:szCs w:val="20"/>
          <w:lang w:val="es-AR"/>
        </w:rPr>
        <w:t xml:space="preserve"> sus particularidades </w:t>
      </w:r>
      <w:r w:rsidR="00623922" w:rsidRPr="007C292A">
        <w:rPr>
          <w:rFonts w:ascii="Arial" w:hAnsi="Arial" w:cs="Arial"/>
          <w:sz w:val="20"/>
          <w:szCs w:val="20"/>
          <w:lang w:val="es-AR"/>
        </w:rPr>
        <w:t>y en función de ello, su impacto en el contrato administrativo de obra pública o de provisión de bienes</w:t>
      </w:r>
      <w:r w:rsidR="0065695D" w:rsidRPr="007C292A">
        <w:rPr>
          <w:rFonts w:ascii="Arial" w:hAnsi="Arial" w:cs="Arial"/>
          <w:sz w:val="20"/>
          <w:szCs w:val="20"/>
          <w:lang w:val="es-AR"/>
        </w:rPr>
        <w:t xml:space="preserve">:   </w:t>
      </w:r>
    </w:p>
    <w:p w:rsidR="0009509D" w:rsidRPr="007C292A" w:rsidRDefault="0009509D" w:rsidP="00323C60">
      <w:pPr>
        <w:spacing w:after="0" w:line="240" w:lineRule="auto"/>
        <w:ind w:firstLine="502"/>
        <w:jc w:val="both"/>
        <w:rPr>
          <w:rFonts w:ascii="Arial" w:hAnsi="Arial" w:cs="Arial"/>
          <w:sz w:val="20"/>
          <w:szCs w:val="20"/>
          <w:lang w:val="es-AR"/>
        </w:rPr>
      </w:pPr>
    </w:p>
    <w:p w:rsidR="00D706C2" w:rsidRPr="007C292A" w:rsidRDefault="00962CE2" w:rsidP="0046283B">
      <w:pPr>
        <w:spacing w:after="0" w:line="240" w:lineRule="auto"/>
        <w:ind w:firstLine="502"/>
        <w:jc w:val="both"/>
        <w:rPr>
          <w:rFonts w:ascii="Arial" w:hAnsi="Arial" w:cs="Arial"/>
          <w:sz w:val="20"/>
          <w:szCs w:val="20"/>
          <w:lang w:val="es-AR"/>
        </w:rPr>
      </w:pPr>
      <w:r w:rsidRPr="007C292A">
        <w:rPr>
          <w:rFonts w:ascii="Arial" w:hAnsi="Arial" w:cs="Arial"/>
          <w:b/>
          <w:sz w:val="20"/>
          <w:szCs w:val="20"/>
          <w:lang w:val="es-AR"/>
        </w:rPr>
        <w:t>C</w:t>
      </w:r>
      <w:r w:rsidR="0065695D" w:rsidRPr="007C292A">
        <w:rPr>
          <w:rFonts w:ascii="Arial" w:hAnsi="Arial" w:cs="Arial"/>
          <w:b/>
          <w:sz w:val="20"/>
          <w:szCs w:val="20"/>
          <w:lang w:val="es-AR"/>
        </w:rPr>
        <w:t>rédito</w:t>
      </w:r>
      <w:r w:rsidRPr="007C292A">
        <w:rPr>
          <w:rFonts w:ascii="Arial" w:hAnsi="Arial" w:cs="Arial"/>
          <w:b/>
          <w:sz w:val="20"/>
          <w:szCs w:val="20"/>
          <w:lang w:val="es-AR"/>
        </w:rPr>
        <w:t>s</w:t>
      </w:r>
      <w:r w:rsidR="0065695D" w:rsidRPr="007C292A">
        <w:rPr>
          <w:rFonts w:ascii="Arial" w:hAnsi="Arial" w:cs="Arial"/>
          <w:b/>
          <w:sz w:val="20"/>
          <w:szCs w:val="20"/>
          <w:lang w:val="es-AR"/>
        </w:rPr>
        <w:t xml:space="preserve"> a la exportación</w:t>
      </w:r>
      <w:r w:rsidRPr="007C292A">
        <w:rPr>
          <w:rFonts w:ascii="Arial" w:hAnsi="Arial" w:cs="Arial"/>
          <w:sz w:val="20"/>
          <w:szCs w:val="20"/>
          <w:lang w:val="es-AR"/>
        </w:rPr>
        <w:t>: se trata de préstamos en donde participan las agencias de exportación de créditos</w:t>
      </w:r>
      <w:r w:rsidR="00984D0F" w:rsidRPr="007C292A">
        <w:rPr>
          <w:rStyle w:val="Refdenotaalpie"/>
          <w:rFonts w:ascii="Arial" w:hAnsi="Arial" w:cs="Arial"/>
          <w:sz w:val="20"/>
          <w:szCs w:val="20"/>
          <w:lang w:val="es-AR"/>
        </w:rPr>
        <w:footnoteReference w:id="18"/>
      </w:r>
      <w:r w:rsidRPr="007C292A">
        <w:rPr>
          <w:rFonts w:ascii="Arial" w:hAnsi="Arial" w:cs="Arial"/>
          <w:sz w:val="20"/>
          <w:szCs w:val="20"/>
          <w:lang w:val="es-AR"/>
        </w:rPr>
        <w:t xml:space="preserve">, instituciones estas que son propiedad de los Estados o privadas y que tienen por objeto promover y apoyar las exportaciones de sus respectivos países y colaborar en la inversión en el exterior de empresas nacionales. </w:t>
      </w:r>
      <w:r w:rsidR="00D706C2" w:rsidRPr="007C292A">
        <w:rPr>
          <w:rFonts w:ascii="Arial" w:hAnsi="Arial" w:cs="Arial"/>
          <w:sz w:val="20"/>
          <w:szCs w:val="20"/>
          <w:lang w:val="es-AR"/>
        </w:rPr>
        <w:t>A través de este instrumento se financia directamente al promotor del proyecto</w:t>
      </w:r>
      <w:r w:rsidR="00C6188D">
        <w:rPr>
          <w:rFonts w:ascii="Arial" w:hAnsi="Arial" w:cs="Arial"/>
          <w:sz w:val="20"/>
          <w:szCs w:val="20"/>
          <w:lang w:val="es-AR"/>
        </w:rPr>
        <w:t xml:space="preserve"> (exportador)</w:t>
      </w:r>
      <w:r w:rsidR="00D706C2" w:rsidRPr="007C292A">
        <w:rPr>
          <w:rFonts w:ascii="Arial" w:hAnsi="Arial" w:cs="Arial"/>
          <w:sz w:val="20"/>
          <w:szCs w:val="20"/>
          <w:lang w:val="es-AR"/>
        </w:rPr>
        <w:t>.</w:t>
      </w:r>
      <w:r w:rsidR="0046283B">
        <w:rPr>
          <w:rFonts w:ascii="Arial" w:hAnsi="Arial" w:cs="Arial"/>
          <w:sz w:val="20"/>
          <w:szCs w:val="20"/>
          <w:lang w:val="es-AR"/>
        </w:rPr>
        <w:t xml:space="preserve"> </w:t>
      </w:r>
      <w:r w:rsidR="00F4536C" w:rsidRPr="007C292A">
        <w:rPr>
          <w:rFonts w:ascii="Arial" w:hAnsi="Arial" w:cs="Arial"/>
          <w:sz w:val="20"/>
          <w:szCs w:val="20"/>
          <w:lang w:val="es-AR"/>
        </w:rPr>
        <w:t xml:space="preserve">Existen límites establecidos relativos a los importes del </w:t>
      </w:r>
      <w:r w:rsidR="00D706C2" w:rsidRPr="007C292A">
        <w:rPr>
          <w:rFonts w:ascii="Arial" w:hAnsi="Arial" w:cs="Arial"/>
          <w:sz w:val="20"/>
          <w:szCs w:val="20"/>
          <w:lang w:val="es-AR"/>
        </w:rPr>
        <w:t>denominado “</w:t>
      </w:r>
      <w:r w:rsidR="00F4536C" w:rsidRPr="007C292A">
        <w:rPr>
          <w:rFonts w:ascii="Arial" w:hAnsi="Arial" w:cs="Arial"/>
          <w:sz w:val="20"/>
          <w:szCs w:val="20"/>
          <w:lang w:val="es-AR"/>
        </w:rPr>
        <w:t>contrato comercial</w:t>
      </w:r>
      <w:r w:rsidR="00D706C2" w:rsidRPr="007C292A">
        <w:rPr>
          <w:rFonts w:ascii="Arial" w:hAnsi="Arial" w:cs="Arial"/>
          <w:sz w:val="20"/>
          <w:szCs w:val="20"/>
          <w:lang w:val="es-AR"/>
        </w:rPr>
        <w:t>”</w:t>
      </w:r>
      <w:r w:rsidR="00D706C2" w:rsidRPr="007C292A">
        <w:rPr>
          <w:rStyle w:val="Refdenotaalpie"/>
          <w:rFonts w:ascii="Arial" w:hAnsi="Arial" w:cs="Arial"/>
          <w:sz w:val="20"/>
          <w:szCs w:val="20"/>
          <w:lang w:val="es-AR"/>
        </w:rPr>
        <w:footnoteReference w:id="19"/>
      </w:r>
      <w:r w:rsidR="00F4536C" w:rsidRPr="007C292A">
        <w:rPr>
          <w:rFonts w:ascii="Arial" w:hAnsi="Arial" w:cs="Arial"/>
          <w:sz w:val="20"/>
          <w:szCs w:val="20"/>
          <w:lang w:val="es-AR"/>
        </w:rPr>
        <w:t xml:space="preserve"> susceptibles de financiación que corresponde como</w:t>
      </w:r>
      <w:r w:rsidR="00AC2474" w:rsidRPr="007C292A">
        <w:rPr>
          <w:rFonts w:ascii="Arial" w:hAnsi="Arial" w:cs="Arial"/>
          <w:sz w:val="20"/>
          <w:szCs w:val="20"/>
          <w:lang w:val="es-AR"/>
        </w:rPr>
        <w:t xml:space="preserve"> máximo a</w:t>
      </w:r>
      <w:r w:rsidR="00D706C2" w:rsidRPr="007C292A">
        <w:rPr>
          <w:rFonts w:ascii="Arial" w:hAnsi="Arial" w:cs="Arial"/>
          <w:sz w:val="20"/>
          <w:szCs w:val="20"/>
          <w:lang w:val="es-AR"/>
        </w:rPr>
        <w:t xml:space="preserve">l 85% del </w:t>
      </w:r>
      <w:r w:rsidR="00AC2474" w:rsidRPr="007C292A">
        <w:rPr>
          <w:rFonts w:ascii="Arial" w:hAnsi="Arial" w:cs="Arial"/>
          <w:sz w:val="20"/>
          <w:szCs w:val="20"/>
          <w:lang w:val="es-AR"/>
        </w:rPr>
        <w:t xml:space="preserve">valor </w:t>
      </w:r>
      <w:r w:rsidR="00D706C2" w:rsidRPr="007C292A">
        <w:rPr>
          <w:rFonts w:ascii="Arial" w:hAnsi="Arial" w:cs="Arial"/>
          <w:sz w:val="20"/>
          <w:szCs w:val="20"/>
          <w:lang w:val="es-AR"/>
        </w:rPr>
        <w:t>de</w:t>
      </w:r>
      <w:r w:rsidR="00F4536C" w:rsidRPr="007C292A">
        <w:rPr>
          <w:rFonts w:ascii="Arial" w:hAnsi="Arial" w:cs="Arial"/>
          <w:sz w:val="20"/>
          <w:szCs w:val="20"/>
          <w:lang w:val="es-AR"/>
        </w:rPr>
        <w:t xml:space="preserve"> bienes</w:t>
      </w:r>
      <w:r w:rsidR="00AC2474" w:rsidRPr="007C292A">
        <w:rPr>
          <w:rFonts w:ascii="Arial" w:hAnsi="Arial" w:cs="Arial"/>
          <w:sz w:val="20"/>
          <w:szCs w:val="20"/>
          <w:lang w:val="es-AR"/>
        </w:rPr>
        <w:t xml:space="preserve"> (en general, equipos)</w:t>
      </w:r>
      <w:r w:rsidR="00F4536C" w:rsidRPr="007C292A">
        <w:rPr>
          <w:rFonts w:ascii="Arial" w:hAnsi="Arial" w:cs="Arial"/>
          <w:sz w:val="20"/>
          <w:szCs w:val="20"/>
          <w:lang w:val="es-AR"/>
        </w:rPr>
        <w:t xml:space="preserve"> y servicios exportados del país que financia</w:t>
      </w:r>
      <w:r w:rsidR="00AC2474" w:rsidRPr="007C292A">
        <w:rPr>
          <w:rFonts w:ascii="Arial" w:hAnsi="Arial" w:cs="Arial"/>
          <w:sz w:val="20"/>
          <w:szCs w:val="20"/>
          <w:lang w:val="es-AR"/>
        </w:rPr>
        <w:t xml:space="preserve">. </w:t>
      </w:r>
    </w:p>
    <w:p w:rsidR="00AC2474" w:rsidRPr="007C292A" w:rsidRDefault="004F4171" w:rsidP="00F4536C">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 xml:space="preserve"> </w:t>
      </w:r>
    </w:p>
    <w:p w:rsidR="00D0320C" w:rsidRPr="007C292A" w:rsidRDefault="0065695D" w:rsidP="007C292A">
      <w:pPr>
        <w:spacing w:after="0" w:line="240" w:lineRule="auto"/>
        <w:ind w:firstLine="502"/>
        <w:jc w:val="both"/>
        <w:rPr>
          <w:rFonts w:ascii="Arial" w:hAnsi="Arial" w:cs="Arial"/>
          <w:sz w:val="20"/>
          <w:szCs w:val="20"/>
          <w:lang w:val="es-AR"/>
        </w:rPr>
      </w:pPr>
      <w:r w:rsidRPr="007C292A">
        <w:rPr>
          <w:rFonts w:ascii="Arial" w:hAnsi="Arial" w:cs="Arial"/>
          <w:b/>
          <w:sz w:val="20"/>
          <w:szCs w:val="20"/>
          <w:lang w:val="es-AR"/>
        </w:rPr>
        <w:t>Créditos sindicados</w:t>
      </w:r>
      <w:r w:rsidR="00D0320C" w:rsidRPr="007C292A">
        <w:rPr>
          <w:rFonts w:ascii="Arial" w:hAnsi="Arial" w:cs="Arial"/>
          <w:sz w:val="20"/>
          <w:szCs w:val="20"/>
          <w:lang w:val="es-AR"/>
        </w:rPr>
        <w:t>: se materializan a través de un acuerdo en el</w:t>
      </w:r>
      <w:r w:rsidR="00583681" w:rsidRPr="007C292A">
        <w:rPr>
          <w:rFonts w:ascii="Arial" w:hAnsi="Arial" w:cs="Arial"/>
          <w:sz w:val="20"/>
          <w:szCs w:val="20"/>
          <w:lang w:val="es-AR"/>
        </w:rPr>
        <w:t xml:space="preserve"> cual dos o más </w:t>
      </w:r>
      <w:r w:rsidR="00D0320C" w:rsidRPr="007C292A">
        <w:rPr>
          <w:rFonts w:ascii="Arial" w:hAnsi="Arial" w:cs="Arial"/>
          <w:sz w:val="20"/>
          <w:szCs w:val="20"/>
          <w:lang w:val="es-AR"/>
        </w:rPr>
        <w:t xml:space="preserve">bancos </w:t>
      </w:r>
      <w:r w:rsidR="00583681" w:rsidRPr="007C292A">
        <w:rPr>
          <w:rFonts w:ascii="Arial" w:hAnsi="Arial" w:cs="Arial"/>
          <w:sz w:val="20"/>
          <w:szCs w:val="20"/>
          <w:lang w:val="es-AR"/>
        </w:rPr>
        <w:t xml:space="preserve">otorgan financiamiento </w:t>
      </w:r>
      <w:r w:rsidR="00D0320C" w:rsidRPr="007C292A">
        <w:rPr>
          <w:rFonts w:ascii="Arial" w:hAnsi="Arial" w:cs="Arial"/>
          <w:sz w:val="20"/>
          <w:szCs w:val="20"/>
          <w:lang w:val="es-AR"/>
        </w:rPr>
        <w:t xml:space="preserve">a un </w:t>
      </w:r>
      <w:r w:rsidR="00386B83" w:rsidRPr="007C292A">
        <w:rPr>
          <w:rFonts w:ascii="Arial" w:hAnsi="Arial" w:cs="Arial"/>
          <w:sz w:val="20"/>
          <w:szCs w:val="20"/>
          <w:lang w:val="es-AR"/>
        </w:rPr>
        <w:t>prestatario (deudor)</w:t>
      </w:r>
      <w:r w:rsidR="00D0320C" w:rsidRPr="007C292A">
        <w:rPr>
          <w:rFonts w:ascii="Arial" w:hAnsi="Arial" w:cs="Arial"/>
          <w:sz w:val="20"/>
          <w:szCs w:val="20"/>
          <w:lang w:val="es-AR"/>
        </w:rPr>
        <w:t xml:space="preserve"> bajo un mismo contrato, que les permite unificar los términos generales del financiamiento y su actuación en la ejecución contractual. </w:t>
      </w:r>
      <w:r w:rsidR="00984D0F" w:rsidRPr="007C292A">
        <w:rPr>
          <w:rFonts w:ascii="Arial" w:hAnsi="Arial" w:cs="Arial"/>
          <w:sz w:val="20"/>
          <w:szCs w:val="20"/>
          <w:lang w:val="es-AR"/>
        </w:rPr>
        <w:t xml:space="preserve">Se caracterizan </w:t>
      </w:r>
      <w:r w:rsidR="00386B83" w:rsidRPr="007C292A">
        <w:rPr>
          <w:rFonts w:ascii="Arial" w:hAnsi="Arial" w:cs="Arial"/>
          <w:sz w:val="20"/>
          <w:szCs w:val="20"/>
          <w:lang w:val="es-AR"/>
        </w:rPr>
        <w:t xml:space="preserve">por el hecho de que </w:t>
      </w:r>
      <w:r w:rsidR="00D0320C" w:rsidRPr="007C292A">
        <w:rPr>
          <w:rFonts w:ascii="Arial" w:hAnsi="Arial" w:cs="Arial"/>
          <w:sz w:val="20"/>
          <w:szCs w:val="20"/>
          <w:lang w:val="es-AR"/>
        </w:rPr>
        <w:t>u</w:t>
      </w:r>
      <w:r w:rsidR="00583681" w:rsidRPr="007C292A">
        <w:rPr>
          <w:rFonts w:ascii="Arial" w:hAnsi="Arial" w:cs="Arial"/>
          <w:sz w:val="20"/>
          <w:szCs w:val="20"/>
          <w:lang w:val="es-AR"/>
        </w:rPr>
        <w:t>n banco actúa como agente y es el encargado de estructurar, organizar, implementar y administrar la facilidad y usualmente también participa como prestamista</w:t>
      </w:r>
      <w:r w:rsidR="00D0320C" w:rsidRPr="007C292A">
        <w:rPr>
          <w:rFonts w:ascii="Arial" w:hAnsi="Arial" w:cs="Arial"/>
          <w:sz w:val="20"/>
          <w:szCs w:val="20"/>
          <w:lang w:val="es-AR"/>
        </w:rPr>
        <w:t>. Cada banco prestamista participa por un monto asignado y por lo tanto es responsable sólo por la porción del total del financiamiento que se comprometió a desembolsar</w:t>
      </w:r>
      <w:r w:rsidR="00B8530A" w:rsidRPr="007C292A">
        <w:rPr>
          <w:rStyle w:val="Refdenotaalpie"/>
          <w:rFonts w:ascii="Arial" w:hAnsi="Arial" w:cs="Arial"/>
          <w:sz w:val="20"/>
          <w:szCs w:val="20"/>
          <w:lang w:val="es-AR"/>
        </w:rPr>
        <w:footnoteReference w:id="20"/>
      </w:r>
      <w:r w:rsidR="00D0320C" w:rsidRPr="007C292A">
        <w:rPr>
          <w:rFonts w:ascii="Arial" w:hAnsi="Arial" w:cs="Arial"/>
          <w:sz w:val="20"/>
          <w:szCs w:val="20"/>
          <w:lang w:val="es-AR"/>
        </w:rPr>
        <w:t>.</w:t>
      </w:r>
    </w:p>
    <w:p w:rsidR="00B8530A" w:rsidRPr="007C292A" w:rsidRDefault="00B8530A" w:rsidP="00D0320C">
      <w:pPr>
        <w:spacing w:after="0" w:line="240" w:lineRule="auto"/>
        <w:ind w:firstLine="502"/>
        <w:jc w:val="both"/>
        <w:rPr>
          <w:rFonts w:ascii="Arial" w:hAnsi="Arial" w:cs="Arial"/>
          <w:sz w:val="20"/>
          <w:szCs w:val="20"/>
          <w:lang w:val="es-AR"/>
        </w:rPr>
      </w:pPr>
    </w:p>
    <w:p w:rsidR="003220D9" w:rsidRPr="007C292A" w:rsidRDefault="00B8530A" w:rsidP="0046283B">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Este mecanismo de financiación es utilizado principalmente en el financiamiento de proyectos de gran envergadura, donde se requieren grandes cantidades de recursos</w:t>
      </w:r>
      <w:r w:rsidR="00984D0F" w:rsidRPr="007C292A">
        <w:rPr>
          <w:rFonts w:ascii="Arial" w:hAnsi="Arial" w:cs="Arial"/>
          <w:sz w:val="20"/>
          <w:szCs w:val="20"/>
          <w:lang w:val="es-AR"/>
        </w:rPr>
        <w:t>.</w:t>
      </w:r>
      <w:r w:rsidR="0046283B">
        <w:rPr>
          <w:rFonts w:ascii="Arial" w:hAnsi="Arial" w:cs="Arial"/>
          <w:sz w:val="20"/>
          <w:szCs w:val="20"/>
          <w:lang w:val="es-AR"/>
        </w:rPr>
        <w:t xml:space="preserve"> </w:t>
      </w:r>
      <w:r w:rsidRPr="007C292A">
        <w:rPr>
          <w:rFonts w:ascii="Arial" w:hAnsi="Arial" w:cs="Arial"/>
          <w:sz w:val="20"/>
          <w:szCs w:val="20"/>
          <w:lang w:val="es-AR"/>
        </w:rPr>
        <w:t>Entre las categorías de crédito</w:t>
      </w:r>
      <w:r w:rsidR="002E1961" w:rsidRPr="007C292A">
        <w:rPr>
          <w:rFonts w:ascii="Arial" w:hAnsi="Arial" w:cs="Arial"/>
          <w:sz w:val="20"/>
          <w:szCs w:val="20"/>
          <w:lang w:val="es-AR"/>
        </w:rPr>
        <w:t>s</w:t>
      </w:r>
      <w:r w:rsidRPr="007C292A">
        <w:rPr>
          <w:rFonts w:ascii="Arial" w:hAnsi="Arial" w:cs="Arial"/>
          <w:sz w:val="20"/>
          <w:szCs w:val="20"/>
          <w:lang w:val="es-AR"/>
        </w:rPr>
        <w:t xml:space="preserve"> sindicado</w:t>
      </w:r>
      <w:r w:rsidR="002E1961" w:rsidRPr="007C292A">
        <w:rPr>
          <w:rFonts w:ascii="Arial" w:hAnsi="Arial" w:cs="Arial"/>
          <w:sz w:val="20"/>
          <w:szCs w:val="20"/>
          <w:lang w:val="es-AR"/>
        </w:rPr>
        <w:t>s</w:t>
      </w:r>
      <w:r w:rsidRPr="007C292A">
        <w:rPr>
          <w:rFonts w:ascii="Arial" w:hAnsi="Arial" w:cs="Arial"/>
          <w:sz w:val="20"/>
          <w:szCs w:val="20"/>
          <w:lang w:val="es-AR"/>
        </w:rPr>
        <w:t xml:space="preserve">, atendiendo su destino, encontramos </w:t>
      </w:r>
      <w:r w:rsidR="002E1961" w:rsidRPr="007C292A">
        <w:rPr>
          <w:rFonts w:ascii="Arial" w:hAnsi="Arial" w:cs="Arial"/>
          <w:sz w:val="20"/>
          <w:szCs w:val="20"/>
          <w:lang w:val="es-AR"/>
        </w:rPr>
        <w:t>a la modalidad de financiamiento</w:t>
      </w:r>
      <w:r w:rsidR="007A3D47" w:rsidRPr="007C292A">
        <w:rPr>
          <w:rFonts w:ascii="Arial" w:hAnsi="Arial" w:cs="Arial"/>
          <w:sz w:val="20"/>
          <w:szCs w:val="20"/>
          <w:lang w:val="es-AR"/>
        </w:rPr>
        <w:t xml:space="preserve"> de proyectos o </w:t>
      </w:r>
      <w:r w:rsidR="002E1961" w:rsidRPr="007C292A">
        <w:rPr>
          <w:rFonts w:ascii="Arial" w:hAnsi="Arial" w:cs="Arial"/>
          <w:i/>
          <w:sz w:val="20"/>
          <w:szCs w:val="20"/>
          <w:lang w:val="es-AR"/>
        </w:rPr>
        <w:t>project finance</w:t>
      </w:r>
      <w:r w:rsidR="009332D4" w:rsidRPr="007C292A">
        <w:rPr>
          <w:rFonts w:ascii="Arial" w:hAnsi="Arial" w:cs="Arial"/>
          <w:sz w:val="20"/>
          <w:szCs w:val="20"/>
          <w:lang w:val="es-AR"/>
        </w:rPr>
        <w:t>, en el que el repago de la financiación proviene de la explotación del propio proyecto</w:t>
      </w:r>
      <w:r w:rsidR="003220D9" w:rsidRPr="007C292A">
        <w:rPr>
          <w:rFonts w:ascii="Arial" w:hAnsi="Arial" w:cs="Arial"/>
          <w:sz w:val="20"/>
          <w:szCs w:val="20"/>
          <w:lang w:val="es-AR"/>
        </w:rPr>
        <w:t>, lo que lo distingue de los otros modelos de financiamiento</w:t>
      </w:r>
      <w:r w:rsidR="009332D4" w:rsidRPr="007C292A">
        <w:rPr>
          <w:rFonts w:ascii="Arial" w:hAnsi="Arial" w:cs="Arial"/>
          <w:sz w:val="20"/>
          <w:szCs w:val="20"/>
          <w:lang w:val="es-AR"/>
        </w:rPr>
        <w:t>.</w:t>
      </w:r>
      <w:r w:rsidR="003220D9" w:rsidRPr="007C292A">
        <w:rPr>
          <w:rFonts w:ascii="Arial" w:hAnsi="Arial" w:cs="Arial"/>
          <w:sz w:val="20"/>
          <w:szCs w:val="20"/>
          <w:lang w:val="es-AR"/>
        </w:rPr>
        <w:t xml:space="preserve"> Es una herramienta utilizada en proyectos de gran envergadura (energía renovable, sectores eléctricos, telecomunicaciones, </w:t>
      </w:r>
      <w:r w:rsidR="0079436A" w:rsidRPr="007C292A">
        <w:rPr>
          <w:rFonts w:ascii="Arial" w:hAnsi="Arial" w:cs="Arial"/>
          <w:sz w:val="20"/>
          <w:szCs w:val="20"/>
          <w:lang w:val="es-AR"/>
        </w:rPr>
        <w:t>etc.</w:t>
      </w:r>
      <w:r w:rsidR="003220D9" w:rsidRPr="007C292A">
        <w:rPr>
          <w:rFonts w:ascii="Arial" w:hAnsi="Arial" w:cs="Arial"/>
          <w:sz w:val="20"/>
          <w:szCs w:val="20"/>
          <w:lang w:val="es-AR"/>
        </w:rPr>
        <w:t>) por la complejidad legal de los contratos que se vinculan entre si</w:t>
      </w:r>
      <w:r w:rsidR="007A3D47" w:rsidRPr="007C292A">
        <w:rPr>
          <w:rFonts w:ascii="Arial" w:hAnsi="Arial" w:cs="Arial"/>
          <w:sz w:val="20"/>
          <w:szCs w:val="20"/>
          <w:lang w:val="es-AR"/>
        </w:rPr>
        <w:t xml:space="preserve"> y el entramado </w:t>
      </w:r>
      <w:r w:rsidR="0046283B" w:rsidRPr="007C292A">
        <w:rPr>
          <w:rFonts w:ascii="Arial" w:hAnsi="Arial" w:cs="Arial"/>
          <w:sz w:val="20"/>
          <w:szCs w:val="20"/>
          <w:lang w:val="es-AR"/>
        </w:rPr>
        <w:t>de partes</w:t>
      </w:r>
      <w:r w:rsidR="007A3D47" w:rsidRPr="007C292A">
        <w:rPr>
          <w:rFonts w:ascii="Arial" w:hAnsi="Arial" w:cs="Arial"/>
          <w:sz w:val="20"/>
          <w:szCs w:val="20"/>
          <w:lang w:val="es-AR"/>
        </w:rPr>
        <w:t xml:space="preserve"> que componen el negocio</w:t>
      </w:r>
      <w:r w:rsidR="00737007">
        <w:rPr>
          <w:rStyle w:val="Refdenotaalpie"/>
          <w:rFonts w:ascii="Arial" w:hAnsi="Arial" w:cs="Arial"/>
          <w:sz w:val="20"/>
          <w:szCs w:val="20"/>
          <w:lang w:val="es-AR"/>
        </w:rPr>
        <w:footnoteReference w:id="21"/>
      </w:r>
      <w:r w:rsidR="003220D9" w:rsidRPr="007C292A">
        <w:rPr>
          <w:rFonts w:ascii="Arial" w:hAnsi="Arial" w:cs="Arial"/>
          <w:sz w:val="20"/>
          <w:szCs w:val="20"/>
          <w:lang w:val="es-AR"/>
        </w:rPr>
        <w:t>.</w:t>
      </w:r>
    </w:p>
    <w:p w:rsidR="003220D9" w:rsidRPr="007C292A" w:rsidRDefault="003220D9" w:rsidP="002E1961">
      <w:pPr>
        <w:spacing w:after="0" w:line="240" w:lineRule="auto"/>
        <w:ind w:firstLine="502"/>
        <w:jc w:val="both"/>
        <w:rPr>
          <w:rFonts w:ascii="Arial" w:hAnsi="Arial" w:cs="Arial"/>
          <w:sz w:val="20"/>
          <w:szCs w:val="20"/>
          <w:lang w:val="es-AR"/>
        </w:rPr>
      </w:pPr>
    </w:p>
    <w:p w:rsidR="00AC4AF8" w:rsidRPr="007C292A" w:rsidRDefault="00AC4AF8" w:rsidP="00044423">
      <w:pPr>
        <w:spacing w:after="0" w:line="240" w:lineRule="auto"/>
        <w:jc w:val="both"/>
        <w:rPr>
          <w:rFonts w:ascii="Arial" w:hAnsi="Arial" w:cs="Arial"/>
          <w:sz w:val="20"/>
          <w:szCs w:val="20"/>
          <w:lang w:val="es-AR"/>
        </w:rPr>
      </w:pPr>
    </w:p>
    <w:p w:rsidR="00AC4AF8" w:rsidRPr="007C292A" w:rsidRDefault="00BE519B" w:rsidP="00323C60">
      <w:pPr>
        <w:spacing w:after="0" w:line="240" w:lineRule="auto"/>
        <w:ind w:firstLine="502"/>
        <w:jc w:val="both"/>
        <w:rPr>
          <w:rFonts w:ascii="Arial" w:hAnsi="Arial" w:cs="Arial"/>
          <w:b/>
          <w:sz w:val="20"/>
          <w:szCs w:val="20"/>
          <w:u w:val="single"/>
          <w:lang w:val="es-AR"/>
        </w:rPr>
      </w:pPr>
      <w:r w:rsidRPr="007C292A">
        <w:rPr>
          <w:rFonts w:ascii="Arial" w:hAnsi="Arial" w:cs="Arial"/>
          <w:b/>
          <w:sz w:val="20"/>
          <w:szCs w:val="20"/>
          <w:lang w:val="es-AR"/>
        </w:rPr>
        <w:t>2.1.1. Marco jurídico de las c</w:t>
      </w:r>
      <w:r w:rsidR="00AC4AF8" w:rsidRPr="007C292A">
        <w:rPr>
          <w:rFonts w:ascii="Arial" w:hAnsi="Arial" w:cs="Arial"/>
          <w:b/>
          <w:sz w:val="20"/>
          <w:szCs w:val="20"/>
          <w:lang w:val="es-AR"/>
        </w:rPr>
        <w:t>ontrataciones</w:t>
      </w:r>
      <w:r w:rsidRPr="007C292A">
        <w:rPr>
          <w:rFonts w:ascii="Arial" w:hAnsi="Arial" w:cs="Arial"/>
          <w:b/>
          <w:sz w:val="20"/>
          <w:szCs w:val="20"/>
          <w:lang w:val="es-AR"/>
        </w:rPr>
        <w:t xml:space="preserve"> administrativas con financiamiento externo bilateral</w:t>
      </w:r>
    </w:p>
    <w:p w:rsidR="00503FE3" w:rsidRPr="007C292A" w:rsidRDefault="00503FE3" w:rsidP="00323C60">
      <w:pPr>
        <w:spacing w:after="0" w:line="240" w:lineRule="auto"/>
        <w:ind w:firstLine="502"/>
        <w:jc w:val="both"/>
        <w:rPr>
          <w:rFonts w:ascii="Arial" w:hAnsi="Arial" w:cs="Arial"/>
          <w:sz w:val="20"/>
          <w:szCs w:val="20"/>
          <w:lang w:val="es-AR"/>
        </w:rPr>
      </w:pPr>
    </w:p>
    <w:p w:rsidR="007F24E1" w:rsidRPr="007C292A" w:rsidRDefault="006267F6" w:rsidP="00323C60">
      <w:pPr>
        <w:spacing w:after="0" w:line="240" w:lineRule="auto"/>
        <w:ind w:firstLine="502"/>
        <w:jc w:val="both"/>
        <w:rPr>
          <w:rFonts w:ascii="Arial" w:hAnsi="Arial" w:cs="Arial"/>
          <w:b/>
          <w:sz w:val="20"/>
          <w:szCs w:val="20"/>
          <w:lang w:val="es-AR"/>
        </w:rPr>
      </w:pPr>
      <w:r w:rsidRPr="007C292A">
        <w:rPr>
          <w:rFonts w:ascii="Arial" w:hAnsi="Arial" w:cs="Arial"/>
          <w:b/>
          <w:sz w:val="20"/>
          <w:szCs w:val="20"/>
          <w:lang w:val="es-AR"/>
        </w:rPr>
        <w:t xml:space="preserve">2.1.1.a) </w:t>
      </w:r>
      <w:r w:rsidR="007F24E1" w:rsidRPr="007C292A">
        <w:rPr>
          <w:rFonts w:ascii="Arial" w:hAnsi="Arial" w:cs="Arial"/>
          <w:b/>
          <w:sz w:val="20"/>
          <w:szCs w:val="20"/>
          <w:lang w:val="es-AR"/>
        </w:rPr>
        <w:t xml:space="preserve">Marco general </w:t>
      </w:r>
    </w:p>
    <w:p w:rsidR="007F24E1" w:rsidRPr="007C292A" w:rsidRDefault="007F24E1" w:rsidP="00323C60">
      <w:pPr>
        <w:spacing w:after="0" w:line="240" w:lineRule="auto"/>
        <w:ind w:firstLine="502"/>
        <w:jc w:val="both"/>
        <w:rPr>
          <w:rFonts w:ascii="Arial" w:hAnsi="Arial" w:cs="Arial"/>
          <w:b/>
          <w:sz w:val="20"/>
          <w:szCs w:val="20"/>
          <w:lang w:val="es-AR"/>
        </w:rPr>
      </w:pPr>
    </w:p>
    <w:p w:rsidR="00861C5E" w:rsidRPr="007C292A" w:rsidRDefault="002515FC" w:rsidP="00EA4D2A">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 xml:space="preserve">A diferencia </w:t>
      </w:r>
      <w:r w:rsidR="00EA4D2A" w:rsidRPr="007C292A">
        <w:rPr>
          <w:rFonts w:ascii="Arial" w:hAnsi="Arial" w:cs="Arial"/>
          <w:sz w:val="20"/>
          <w:szCs w:val="20"/>
          <w:lang w:val="es-AR"/>
        </w:rPr>
        <w:t xml:space="preserve">de lo que acontece con los organismos multilaterales de crédito, </w:t>
      </w:r>
      <w:r w:rsidR="00C6188D">
        <w:rPr>
          <w:rFonts w:ascii="Arial" w:hAnsi="Arial" w:cs="Arial"/>
          <w:sz w:val="20"/>
          <w:szCs w:val="20"/>
          <w:lang w:val="es-AR"/>
        </w:rPr>
        <w:t xml:space="preserve">las agencias </w:t>
      </w:r>
      <w:r w:rsidR="00C6188D" w:rsidRPr="007C292A">
        <w:rPr>
          <w:rFonts w:ascii="Arial" w:hAnsi="Arial" w:cs="Arial"/>
          <w:sz w:val="20"/>
          <w:szCs w:val="20"/>
          <w:lang w:val="es-AR"/>
        </w:rPr>
        <w:t xml:space="preserve">y entidades </w:t>
      </w:r>
      <w:r w:rsidR="00C6188D">
        <w:rPr>
          <w:rFonts w:ascii="Arial" w:hAnsi="Arial" w:cs="Arial"/>
          <w:sz w:val="20"/>
          <w:szCs w:val="20"/>
          <w:lang w:val="es-AR"/>
        </w:rPr>
        <w:t xml:space="preserve">oficiales </w:t>
      </w:r>
      <w:r w:rsidR="00EA4D2A" w:rsidRPr="007C292A">
        <w:rPr>
          <w:rFonts w:ascii="Arial" w:hAnsi="Arial" w:cs="Arial"/>
          <w:sz w:val="20"/>
          <w:szCs w:val="20"/>
          <w:lang w:val="es-AR"/>
        </w:rPr>
        <w:t>que provén financiamiento de fuente externa bilateral, en general no cuentan</w:t>
      </w:r>
      <w:r w:rsidR="00861C5E" w:rsidRPr="007C292A">
        <w:rPr>
          <w:rFonts w:ascii="Arial" w:hAnsi="Arial" w:cs="Arial"/>
          <w:sz w:val="20"/>
          <w:szCs w:val="20"/>
          <w:lang w:val="es-AR"/>
        </w:rPr>
        <w:t xml:space="preserve"> con un</w:t>
      </w:r>
      <w:r w:rsidR="00EA4D2A" w:rsidRPr="007C292A">
        <w:rPr>
          <w:rFonts w:ascii="Arial" w:hAnsi="Arial" w:cs="Arial"/>
          <w:sz w:val="20"/>
          <w:szCs w:val="20"/>
          <w:lang w:val="es-AR"/>
        </w:rPr>
        <w:t xml:space="preserve"> </w:t>
      </w:r>
      <w:r w:rsidRPr="007C292A">
        <w:rPr>
          <w:rFonts w:ascii="Arial" w:hAnsi="Arial" w:cs="Arial"/>
          <w:sz w:val="20"/>
          <w:szCs w:val="20"/>
          <w:lang w:val="es-AR"/>
        </w:rPr>
        <w:t>marco normativo específico en materia de contrataciones públicas</w:t>
      </w:r>
      <w:r w:rsidR="00861C5E" w:rsidRPr="007C292A">
        <w:rPr>
          <w:rFonts w:ascii="Arial" w:hAnsi="Arial" w:cs="Arial"/>
          <w:sz w:val="20"/>
          <w:szCs w:val="20"/>
          <w:lang w:val="es-AR"/>
        </w:rPr>
        <w:t xml:space="preserve">, fundamentalmente por las características y particularidades de este tipo de </w:t>
      </w:r>
      <w:r w:rsidR="00CE1FA8">
        <w:rPr>
          <w:rFonts w:ascii="Arial" w:hAnsi="Arial" w:cs="Arial"/>
          <w:sz w:val="20"/>
          <w:szCs w:val="20"/>
          <w:lang w:val="es-AR"/>
        </w:rPr>
        <w:t xml:space="preserve">instituciones y la </w:t>
      </w:r>
      <w:r w:rsidR="00861C5E" w:rsidRPr="007C292A">
        <w:rPr>
          <w:rFonts w:ascii="Arial" w:hAnsi="Arial" w:cs="Arial"/>
          <w:sz w:val="20"/>
          <w:szCs w:val="20"/>
          <w:lang w:val="es-AR"/>
        </w:rPr>
        <w:t>asistencia financiera antes referenciadas</w:t>
      </w:r>
      <w:r w:rsidR="00EA4D2A" w:rsidRPr="007C292A">
        <w:rPr>
          <w:rFonts w:ascii="Arial" w:hAnsi="Arial" w:cs="Arial"/>
          <w:sz w:val="20"/>
          <w:szCs w:val="20"/>
          <w:lang w:val="es-AR"/>
        </w:rPr>
        <w:t xml:space="preserve">. </w:t>
      </w:r>
    </w:p>
    <w:p w:rsidR="00861C5E" w:rsidRPr="007C292A" w:rsidRDefault="00861C5E" w:rsidP="00EA4D2A">
      <w:pPr>
        <w:spacing w:after="0" w:line="240" w:lineRule="auto"/>
        <w:ind w:firstLine="502"/>
        <w:jc w:val="both"/>
        <w:rPr>
          <w:rFonts w:ascii="Arial" w:hAnsi="Arial" w:cs="Arial"/>
          <w:sz w:val="20"/>
          <w:szCs w:val="20"/>
          <w:lang w:val="es-AR"/>
        </w:rPr>
      </w:pPr>
    </w:p>
    <w:p w:rsidR="00EA4D2A" w:rsidRPr="007C292A" w:rsidRDefault="00EA4D2A" w:rsidP="00EA4D2A">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 xml:space="preserve">Conforme a ello, </w:t>
      </w:r>
      <w:r w:rsidR="00CE1FA8">
        <w:rPr>
          <w:rFonts w:ascii="Arial" w:hAnsi="Arial" w:cs="Arial"/>
          <w:sz w:val="20"/>
          <w:szCs w:val="20"/>
          <w:lang w:val="es-AR"/>
        </w:rPr>
        <w:t xml:space="preserve">en principio </w:t>
      </w:r>
      <w:r w:rsidRPr="007C292A">
        <w:rPr>
          <w:rFonts w:ascii="Arial" w:hAnsi="Arial" w:cs="Arial"/>
          <w:sz w:val="20"/>
          <w:szCs w:val="20"/>
          <w:lang w:val="es-AR"/>
        </w:rPr>
        <w:t xml:space="preserve">los procedimientos de selección y contratación para la construcción de obras o la adquisición de bienes con esta fuente de financiamiento, se enmarcan en las reglas contempladas en la ley 13064 y en los Decretos N° 1023/01 y 1030/16, respectivamente, o bien en alguna de las exclusiones previstas en estas dos últimas normas, tal como acontece con las contrataciones celebradas </w:t>
      </w:r>
      <w:r w:rsidR="005462A4" w:rsidRPr="007C292A">
        <w:rPr>
          <w:rFonts w:ascii="Arial" w:hAnsi="Arial" w:cs="Arial"/>
          <w:sz w:val="20"/>
          <w:szCs w:val="20"/>
          <w:lang w:val="es-AR"/>
        </w:rPr>
        <w:t xml:space="preserve">en </w:t>
      </w:r>
      <w:r w:rsidRPr="007C292A">
        <w:rPr>
          <w:rFonts w:ascii="Arial" w:hAnsi="Arial" w:cs="Arial"/>
          <w:sz w:val="20"/>
          <w:szCs w:val="20"/>
          <w:lang w:val="es-AR"/>
        </w:rPr>
        <w:t>el contexto de acuerdos con estados extranjeros</w:t>
      </w:r>
      <w:r w:rsidR="00861C5E" w:rsidRPr="007C292A">
        <w:rPr>
          <w:rFonts w:ascii="Arial" w:hAnsi="Arial" w:cs="Arial"/>
          <w:sz w:val="20"/>
          <w:szCs w:val="20"/>
          <w:lang w:val="es-AR"/>
        </w:rPr>
        <w:t xml:space="preserve"> (art. 5 inc.c) Dec.1023/01 y art. 3 </w:t>
      </w:r>
      <w:r w:rsidR="00C6188D">
        <w:rPr>
          <w:rFonts w:ascii="Arial" w:hAnsi="Arial" w:cs="Arial"/>
          <w:sz w:val="20"/>
          <w:szCs w:val="20"/>
          <w:lang w:val="es-AR"/>
        </w:rPr>
        <w:t>inc.c) D</w:t>
      </w:r>
      <w:r w:rsidR="00861C5E" w:rsidRPr="007C292A">
        <w:rPr>
          <w:rFonts w:ascii="Arial" w:hAnsi="Arial" w:cs="Arial"/>
          <w:sz w:val="20"/>
          <w:szCs w:val="20"/>
          <w:lang w:val="es-AR"/>
        </w:rPr>
        <w:t>ec. 1030/16)</w:t>
      </w:r>
      <w:r w:rsidR="000465E2" w:rsidRPr="007C292A">
        <w:rPr>
          <w:rStyle w:val="Refdenotaalpie"/>
          <w:rFonts w:ascii="Arial" w:hAnsi="Arial" w:cs="Arial"/>
          <w:sz w:val="20"/>
          <w:szCs w:val="20"/>
          <w:lang w:val="es-AR"/>
        </w:rPr>
        <w:footnoteReference w:id="22"/>
      </w:r>
      <w:r w:rsidRPr="007C292A">
        <w:rPr>
          <w:rFonts w:ascii="Arial" w:hAnsi="Arial" w:cs="Arial"/>
          <w:sz w:val="20"/>
          <w:szCs w:val="20"/>
          <w:lang w:val="es-AR"/>
        </w:rPr>
        <w:t>.</w:t>
      </w:r>
    </w:p>
    <w:p w:rsidR="00762CBE" w:rsidRPr="007C292A" w:rsidRDefault="00762CBE" w:rsidP="00AA2B2B">
      <w:pPr>
        <w:spacing w:after="0" w:line="240" w:lineRule="auto"/>
        <w:jc w:val="both"/>
        <w:rPr>
          <w:sz w:val="20"/>
          <w:szCs w:val="20"/>
          <w:lang w:val="es-AR"/>
        </w:rPr>
      </w:pPr>
    </w:p>
    <w:p w:rsidR="00044423" w:rsidRPr="007C292A" w:rsidRDefault="006267F6" w:rsidP="007F24E1">
      <w:pPr>
        <w:spacing w:after="0" w:line="240" w:lineRule="auto"/>
        <w:ind w:firstLine="502"/>
        <w:jc w:val="both"/>
        <w:rPr>
          <w:rFonts w:ascii="Arial" w:hAnsi="Arial" w:cs="Arial"/>
          <w:b/>
          <w:sz w:val="20"/>
          <w:szCs w:val="20"/>
          <w:lang w:val="es-AR"/>
        </w:rPr>
      </w:pPr>
      <w:r w:rsidRPr="007C292A">
        <w:rPr>
          <w:rFonts w:ascii="Arial" w:hAnsi="Arial" w:cs="Arial"/>
          <w:b/>
          <w:sz w:val="20"/>
          <w:szCs w:val="20"/>
          <w:lang w:val="es-AR"/>
        </w:rPr>
        <w:t xml:space="preserve">2.1.1.b) </w:t>
      </w:r>
      <w:r w:rsidR="007F24E1" w:rsidRPr="007C292A">
        <w:rPr>
          <w:rFonts w:ascii="Arial" w:hAnsi="Arial" w:cs="Arial"/>
          <w:b/>
          <w:sz w:val="20"/>
          <w:szCs w:val="20"/>
          <w:lang w:val="es-AR"/>
        </w:rPr>
        <w:t>Contratos Estado-Estado: supuesto de los contratos de inversión pública con financiamiento de origen chino</w:t>
      </w:r>
    </w:p>
    <w:p w:rsidR="007F24E1" w:rsidRPr="007C292A" w:rsidRDefault="007F24E1" w:rsidP="007F24E1">
      <w:pPr>
        <w:spacing w:after="0" w:line="240" w:lineRule="auto"/>
        <w:ind w:firstLine="502"/>
        <w:jc w:val="both"/>
        <w:rPr>
          <w:rFonts w:ascii="Arial" w:hAnsi="Arial" w:cs="Arial"/>
          <w:sz w:val="20"/>
          <w:szCs w:val="20"/>
          <w:lang w:val="es-AR"/>
        </w:rPr>
      </w:pPr>
    </w:p>
    <w:p w:rsidR="00B30E9C" w:rsidRPr="007C292A" w:rsidRDefault="00DF41D1" w:rsidP="006A1DB5">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Las relaciones financieras entre Argentina y China han ido evolucionando</w:t>
      </w:r>
      <w:r w:rsidR="005462A4" w:rsidRPr="007C292A">
        <w:rPr>
          <w:rFonts w:ascii="Arial" w:hAnsi="Arial" w:cs="Arial"/>
          <w:sz w:val="20"/>
          <w:szCs w:val="20"/>
          <w:lang w:val="es-AR"/>
        </w:rPr>
        <w:t xml:space="preserve"> en forma progresiva</w:t>
      </w:r>
      <w:r w:rsidR="00C6188D">
        <w:rPr>
          <w:rFonts w:ascii="Arial" w:hAnsi="Arial" w:cs="Arial"/>
          <w:sz w:val="20"/>
          <w:szCs w:val="20"/>
          <w:lang w:val="es-AR"/>
        </w:rPr>
        <w:t>.</w:t>
      </w:r>
      <w:r w:rsidRPr="007C292A">
        <w:rPr>
          <w:rFonts w:ascii="Arial" w:hAnsi="Arial" w:cs="Arial"/>
          <w:sz w:val="20"/>
          <w:szCs w:val="20"/>
          <w:lang w:val="es-AR"/>
        </w:rPr>
        <w:t xml:space="preserve"> </w:t>
      </w:r>
      <w:r w:rsidR="005B681F" w:rsidRPr="007C292A">
        <w:rPr>
          <w:rFonts w:ascii="Arial" w:hAnsi="Arial" w:cs="Arial"/>
          <w:sz w:val="20"/>
          <w:szCs w:val="20"/>
          <w:lang w:val="es-AR"/>
        </w:rPr>
        <w:t xml:space="preserve">Así, a través de distintos tipos de actos de orden político </w:t>
      </w:r>
      <w:r w:rsidR="00C6188D">
        <w:rPr>
          <w:rFonts w:ascii="Arial" w:hAnsi="Arial" w:cs="Arial"/>
          <w:sz w:val="20"/>
          <w:szCs w:val="20"/>
          <w:lang w:val="es-AR"/>
        </w:rPr>
        <w:t xml:space="preserve">institucional </w:t>
      </w:r>
      <w:r w:rsidR="005B681F" w:rsidRPr="007C292A">
        <w:rPr>
          <w:rFonts w:ascii="Arial" w:hAnsi="Arial" w:cs="Arial"/>
          <w:sz w:val="20"/>
          <w:szCs w:val="20"/>
          <w:lang w:val="es-AR"/>
        </w:rPr>
        <w:t xml:space="preserve">entre dichos Estados que se plasmaron en diversos </w:t>
      </w:r>
      <w:r w:rsidR="00B30E9C" w:rsidRPr="007C292A">
        <w:rPr>
          <w:rFonts w:ascii="Arial" w:hAnsi="Arial" w:cs="Arial"/>
          <w:sz w:val="20"/>
          <w:szCs w:val="20"/>
          <w:lang w:val="es-AR"/>
        </w:rPr>
        <w:t xml:space="preserve">documentos </w:t>
      </w:r>
      <w:r w:rsidR="005B681F" w:rsidRPr="007C292A">
        <w:rPr>
          <w:rFonts w:ascii="Arial" w:hAnsi="Arial" w:cs="Arial"/>
          <w:sz w:val="20"/>
          <w:szCs w:val="20"/>
          <w:lang w:val="es-AR"/>
        </w:rPr>
        <w:t>(</w:t>
      </w:r>
      <w:r w:rsidR="004C05A1" w:rsidRPr="007C292A">
        <w:rPr>
          <w:rFonts w:ascii="Arial" w:hAnsi="Arial" w:cs="Arial"/>
          <w:sz w:val="20"/>
          <w:szCs w:val="20"/>
          <w:lang w:val="es-AR"/>
        </w:rPr>
        <w:t>memorándums de</w:t>
      </w:r>
      <w:r w:rsidR="005B681F" w:rsidRPr="007C292A">
        <w:rPr>
          <w:rFonts w:ascii="Arial" w:hAnsi="Arial" w:cs="Arial"/>
          <w:sz w:val="20"/>
          <w:szCs w:val="20"/>
          <w:lang w:val="es-AR"/>
        </w:rPr>
        <w:t xml:space="preserve"> entendimiento, convenios marco, declaraciones conjuntas, acuerdos de cooperación</w:t>
      </w:r>
      <w:r w:rsidR="004C05A1" w:rsidRPr="007C292A">
        <w:rPr>
          <w:rFonts w:ascii="Arial" w:hAnsi="Arial" w:cs="Arial"/>
          <w:sz w:val="20"/>
          <w:szCs w:val="20"/>
          <w:lang w:val="es-AR"/>
        </w:rPr>
        <w:t>, etc</w:t>
      </w:r>
      <w:r w:rsidR="005B681F" w:rsidRPr="007C292A">
        <w:rPr>
          <w:rFonts w:ascii="Arial" w:hAnsi="Arial" w:cs="Arial"/>
          <w:sz w:val="20"/>
          <w:szCs w:val="20"/>
          <w:lang w:val="es-AR"/>
        </w:rPr>
        <w:t xml:space="preserve">) las partes </w:t>
      </w:r>
      <w:r w:rsidR="00FE3B31" w:rsidRPr="007C292A">
        <w:rPr>
          <w:rFonts w:ascii="Arial" w:hAnsi="Arial" w:cs="Arial"/>
          <w:sz w:val="20"/>
          <w:szCs w:val="20"/>
          <w:lang w:val="es-AR"/>
        </w:rPr>
        <w:t>expresaron su</w:t>
      </w:r>
      <w:r w:rsidR="00B30E9C" w:rsidRPr="007C292A">
        <w:rPr>
          <w:rFonts w:ascii="Arial" w:hAnsi="Arial" w:cs="Arial"/>
          <w:sz w:val="20"/>
          <w:szCs w:val="20"/>
          <w:lang w:val="es-AR"/>
        </w:rPr>
        <w:t xml:space="preserve"> v</w:t>
      </w:r>
      <w:r w:rsidR="00FE3B31" w:rsidRPr="007C292A">
        <w:rPr>
          <w:rFonts w:ascii="Arial" w:hAnsi="Arial" w:cs="Arial"/>
          <w:sz w:val="20"/>
          <w:szCs w:val="20"/>
          <w:lang w:val="es-AR"/>
        </w:rPr>
        <w:t xml:space="preserve">oluntad de fortalecer </w:t>
      </w:r>
      <w:r w:rsidR="001F4E66" w:rsidRPr="007C292A">
        <w:rPr>
          <w:rFonts w:ascii="Arial" w:hAnsi="Arial" w:cs="Arial"/>
          <w:sz w:val="20"/>
          <w:szCs w:val="20"/>
          <w:lang w:val="es-AR"/>
        </w:rPr>
        <w:t>la relación económica bilateral</w:t>
      </w:r>
      <w:r w:rsidR="00AB0172" w:rsidRPr="007C292A">
        <w:rPr>
          <w:rFonts w:ascii="Arial" w:hAnsi="Arial" w:cs="Arial"/>
          <w:sz w:val="20"/>
          <w:szCs w:val="20"/>
          <w:lang w:val="es-AR"/>
        </w:rPr>
        <w:t>,</w:t>
      </w:r>
      <w:r w:rsidR="00B30E9C" w:rsidRPr="007C292A">
        <w:rPr>
          <w:rFonts w:ascii="Arial" w:hAnsi="Arial" w:cs="Arial"/>
          <w:sz w:val="20"/>
          <w:szCs w:val="20"/>
          <w:lang w:val="es-AR"/>
        </w:rPr>
        <w:t xml:space="preserve"> establec</w:t>
      </w:r>
      <w:r w:rsidR="00AB0172" w:rsidRPr="007C292A">
        <w:rPr>
          <w:rFonts w:ascii="Arial" w:hAnsi="Arial" w:cs="Arial"/>
          <w:sz w:val="20"/>
          <w:szCs w:val="20"/>
          <w:lang w:val="es-AR"/>
        </w:rPr>
        <w:t>i</w:t>
      </w:r>
      <w:r w:rsidR="00B30E9C" w:rsidRPr="007C292A">
        <w:rPr>
          <w:rFonts w:ascii="Arial" w:hAnsi="Arial" w:cs="Arial"/>
          <w:sz w:val="20"/>
          <w:szCs w:val="20"/>
          <w:lang w:val="es-AR"/>
        </w:rPr>
        <w:t>en</w:t>
      </w:r>
      <w:r w:rsidR="00AB0172" w:rsidRPr="007C292A">
        <w:rPr>
          <w:rFonts w:ascii="Arial" w:hAnsi="Arial" w:cs="Arial"/>
          <w:sz w:val="20"/>
          <w:szCs w:val="20"/>
          <w:lang w:val="es-AR"/>
        </w:rPr>
        <w:t>do</w:t>
      </w:r>
      <w:r w:rsidR="00B30E9C" w:rsidRPr="007C292A">
        <w:rPr>
          <w:rFonts w:ascii="Arial" w:hAnsi="Arial" w:cs="Arial"/>
          <w:sz w:val="20"/>
          <w:szCs w:val="20"/>
          <w:lang w:val="es-AR"/>
        </w:rPr>
        <w:t xml:space="preserve"> los lineamientos para la celebración de otros instrumentos convencionales y/o con contenido normativo</w:t>
      </w:r>
      <w:r w:rsidR="00FE3B31" w:rsidRPr="007C292A">
        <w:rPr>
          <w:rFonts w:ascii="Arial" w:hAnsi="Arial" w:cs="Arial"/>
          <w:sz w:val="20"/>
          <w:szCs w:val="20"/>
          <w:lang w:val="es-AR"/>
        </w:rPr>
        <w:t>.</w:t>
      </w:r>
    </w:p>
    <w:p w:rsidR="00EE4605" w:rsidRPr="007C292A" w:rsidRDefault="00B30E9C" w:rsidP="00B30E9C">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 xml:space="preserve"> </w:t>
      </w:r>
    </w:p>
    <w:p w:rsidR="00AB0172" w:rsidRPr="007C292A" w:rsidRDefault="00B30E9C" w:rsidP="0046283B">
      <w:pPr>
        <w:spacing w:after="0" w:line="240" w:lineRule="auto"/>
        <w:ind w:firstLine="502"/>
        <w:jc w:val="both"/>
        <w:rPr>
          <w:rFonts w:ascii="Arial" w:hAnsi="Arial" w:cs="Arial"/>
          <w:sz w:val="20"/>
          <w:szCs w:val="20"/>
        </w:rPr>
      </w:pPr>
      <w:r w:rsidRPr="007C292A">
        <w:rPr>
          <w:rFonts w:ascii="Arial" w:hAnsi="Arial" w:cs="Arial"/>
          <w:sz w:val="20"/>
          <w:szCs w:val="20"/>
          <w:lang w:val="es-AR"/>
        </w:rPr>
        <w:t xml:space="preserve">A los efectos del presente estudio, entre los acuerdos principales vinculados con el financiamiento, contratación y ejecución de proyectos de inversión </w:t>
      </w:r>
      <w:r w:rsidR="004C05A1" w:rsidRPr="007C292A">
        <w:rPr>
          <w:rFonts w:ascii="Arial" w:hAnsi="Arial" w:cs="Arial"/>
          <w:sz w:val="20"/>
          <w:szCs w:val="20"/>
          <w:lang w:val="es-AR"/>
        </w:rPr>
        <w:t>pública</w:t>
      </w:r>
      <w:r w:rsidRPr="007C292A">
        <w:rPr>
          <w:rFonts w:ascii="Arial" w:hAnsi="Arial" w:cs="Arial"/>
          <w:sz w:val="20"/>
          <w:szCs w:val="20"/>
          <w:lang w:val="es-AR"/>
        </w:rPr>
        <w:t xml:space="preserve">, corresponde mencionar el </w:t>
      </w:r>
      <w:r w:rsidR="006C3B37" w:rsidRPr="007C292A">
        <w:rPr>
          <w:rFonts w:ascii="Arial" w:hAnsi="Arial" w:cs="Arial"/>
          <w:sz w:val="20"/>
          <w:szCs w:val="20"/>
        </w:rPr>
        <w:t>Convenio Marco de Cooperación en Materia Económica e Inversiones suscripto</w:t>
      </w:r>
      <w:r w:rsidR="00D14091" w:rsidRPr="007C292A">
        <w:rPr>
          <w:rFonts w:ascii="Arial" w:hAnsi="Arial" w:cs="Arial"/>
          <w:sz w:val="20"/>
          <w:szCs w:val="20"/>
        </w:rPr>
        <w:t xml:space="preserve"> el 18</w:t>
      </w:r>
      <w:r w:rsidR="00FE3B31" w:rsidRPr="007C292A">
        <w:rPr>
          <w:rFonts w:ascii="Arial" w:hAnsi="Arial" w:cs="Arial"/>
          <w:sz w:val="20"/>
          <w:szCs w:val="20"/>
        </w:rPr>
        <w:t xml:space="preserve"> de julio de 2014</w:t>
      </w:r>
      <w:r w:rsidR="006C3B37" w:rsidRPr="007C292A">
        <w:rPr>
          <w:rFonts w:ascii="Arial" w:hAnsi="Arial" w:cs="Arial"/>
          <w:sz w:val="20"/>
          <w:szCs w:val="20"/>
        </w:rPr>
        <w:t xml:space="preserve">, aprobado </w:t>
      </w:r>
      <w:r w:rsidRPr="007C292A">
        <w:rPr>
          <w:rFonts w:ascii="Arial" w:hAnsi="Arial" w:cs="Arial"/>
          <w:sz w:val="20"/>
          <w:szCs w:val="20"/>
        </w:rPr>
        <w:t>por Ley 27.122</w:t>
      </w:r>
      <w:r w:rsidR="00FE3B31" w:rsidRPr="007C292A">
        <w:rPr>
          <w:rFonts w:ascii="Arial" w:hAnsi="Arial" w:cs="Arial"/>
          <w:sz w:val="20"/>
          <w:szCs w:val="20"/>
        </w:rPr>
        <w:t xml:space="preserve"> (</w:t>
      </w:r>
      <w:r w:rsidR="00C6188D">
        <w:rPr>
          <w:rFonts w:ascii="Arial" w:hAnsi="Arial" w:cs="Arial"/>
          <w:sz w:val="20"/>
          <w:szCs w:val="20"/>
        </w:rPr>
        <w:t>“</w:t>
      </w:r>
      <w:r w:rsidR="00FE3B31" w:rsidRPr="007C292A">
        <w:rPr>
          <w:rFonts w:ascii="Arial" w:hAnsi="Arial" w:cs="Arial"/>
          <w:sz w:val="20"/>
          <w:szCs w:val="20"/>
        </w:rPr>
        <w:t>Convenio Marco</w:t>
      </w:r>
      <w:r w:rsidR="00C6188D">
        <w:rPr>
          <w:rFonts w:ascii="Arial" w:hAnsi="Arial" w:cs="Arial"/>
          <w:sz w:val="20"/>
          <w:szCs w:val="20"/>
        </w:rPr>
        <w:t>”</w:t>
      </w:r>
      <w:r w:rsidR="00FE3B31" w:rsidRPr="007C292A">
        <w:rPr>
          <w:rFonts w:ascii="Arial" w:hAnsi="Arial" w:cs="Arial"/>
          <w:sz w:val="20"/>
          <w:szCs w:val="20"/>
        </w:rPr>
        <w:t>)</w:t>
      </w:r>
      <w:r w:rsidR="006C3B37" w:rsidRPr="007C292A">
        <w:rPr>
          <w:rFonts w:ascii="Arial" w:hAnsi="Arial" w:cs="Arial"/>
          <w:sz w:val="20"/>
          <w:szCs w:val="20"/>
        </w:rPr>
        <w:t xml:space="preserve">, así como </w:t>
      </w:r>
      <w:r w:rsidR="00C6188D">
        <w:rPr>
          <w:rFonts w:ascii="Arial" w:hAnsi="Arial" w:cs="Arial"/>
          <w:sz w:val="20"/>
          <w:szCs w:val="20"/>
        </w:rPr>
        <w:t>el Convenio</w:t>
      </w:r>
      <w:r w:rsidR="00D14091" w:rsidRPr="007C292A">
        <w:rPr>
          <w:rFonts w:ascii="Arial" w:hAnsi="Arial" w:cs="Arial"/>
          <w:sz w:val="20"/>
          <w:szCs w:val="20"/>
        </w:rPr>
        <w:t xml:space="preserve"> Complementario</w:t>
      </w:r>
      <w:r w:rsidR="00D14091" w:rsidRPr="007C292A">
        <w:rPr>
          <w:sz w:val="20"/>
          <w:szCs w:val="20"/>
        </w:rPr>
        <w:t xml:space="preserve"> </w:t>
      </w:r>
      <w:r w:rsidR="00D14091" w:rsidRPr="007C292A">
        <w:rPr>
          <w:rFonts w:ascii="Arial" w:hAnsi="Arial" w:cs="Arial"/>
          <w:sz w:val="20"/>
          <w:szCs w:val="20"/>
        </w:rPr>
        <w:t>de Cooperación en Materia de Infraestructura</w:t>
      </w:r>
      <w:r w:rsidR="00EB740D" w:rsidRPr="007C292A">
        <w:rPr>
          <w:rFonts w:ascii="Arial" w:hAnsi="Arial" w:cs="Arial"/>
          <w:sz w:val="20"/>
          <w:szCs w:val="20"/>
        </w:rPr>
        <w:t xml:space="preserve"> (</w:t>
      </w:r>
      <w:r w:rsidR="00C6188D">
        <w:rPr>
          <w:rFonts w:ascii="Arial" w:hAnsi="Arial" w:cs="Arial"/>
          <w:sz w:val="20"/>
          <w:szCs w:val="20"/>
        </w:rPr>
        <w:t>“</w:t>
      </w:r>
      <w:r w:rsidR="00EB740D" w:rsidRPr="007C292A">
        <w:rPr>
          <w:rFonts w:ascii="Arial" w:hAnsi="Arial" w:cs="Arial"/>
          <w:sz w:val="20"/>
          <w:szCs w:val="20"/>
        </w:rPr>
        <w:t>Convenio Complementario</w:t>
      </w:r>
      <w:r w:rsidR="00C6188D">
        <w:rPr>
          <w:rFonts w:ascii="Arial" w:hAnsi="Arial" w:cs="Arial"/>
          <w:sz w:val="20"/>
          <w:szCs w:val="20"/>
        </w:rPr>
        <w:t>”</w:t>
      </w:r>
      <w:r w:rsidR="00EB740D" w:rsidRPr="007C292A">
        <w:rPr>
          <w:rFonts w:ascii="Arial" w:hAnsi="Arial" w:cs="Arial"/>
          <w:sz w:val="20"/>
          <w:szCs w:val="20"/>
        </w:rPr>
        <w:t>)</w:t>
      </w:r>
      <w:r w:rsidR="006A1DB5" w:rsidRPr="007C292A">
        <w:rPr>
          <w:rStyle w:val="Refdenotaalpie"/>
          <w:rFonts w:ascii="Arial" w:hAnsi="Arial" w:cs="Arial"/>
          <w:sz w:val="20"/>
          <w:szCs w:val="20"/>
        </w:rPr>
        <w:footnoteReference w:id="23"/>
      </w:r>
      <w:r w:rsidR="006C3B37" w:rsidRPr="007C292A">
        <w:rPr>
          <w:rFonts w:ascii="Arial" w:hAnsi="Arial" w:cs="Arial"/>
          <w:sz w:val="20"/>
          <w:szCs w:val="20"/>
        </w:rPr>
        <w:t xml:space="preserve">. </w:t>
      </w:r>
      <w:r w:rsidR="00FE3B31" w:rsidRPr="007C292A">
        <w:rPr>
          <w:rFonts w:ascii="Arial" w:hAnsi="Arial" w:cs="Arial"/>
          <w:sz w:val="20"/>
          <w:szCs w:val="20"/>
        </w:rPr>
        <w:t xml:space="preserve">Por el Artículo 5° del referido Convenio Marco, ambos países acordaron establecer un Plan Integrado de </w:t>
      </w:r>
      <w:r w:rsidR="008828DE" w:rsidRPr="007C292A">
        <w:rPr>
          <w:rFonts w:ascii="Arial" w:hAnsi="Arial" w:cs="Arial"/>
          <w:sz w:val="20"/>
          <w:szCs w:val="20"/>
        </w:rPr>
        <w:t>cinco</w:t>
      </w:r>
      <w:r w:rsidR="00FE3B31" w:rsidRPr="007C292A">
        <w:rPr>
          <w:rFonts w:ascii="Arial" w:hAnsi="Arial" w:cs="Arial"/>
          <w:sz w:val="20"/>
          <w:szCs w:val="20"/>
        </w:rPr>
        <w:t xml:space="preserve"> (5) años de duración y suscribir un Convenio Complementario de Cooperación en materia de Infraestructura, de conformidad con el cual la </w:t>
      </w:r>
      <w:r w:rsidR="008828DE" w:rsidRPr="007C292A">
        <w:rPr>
          <w:rFonts w:ascii="Arial" w:hAnsi="Arial" w:cs="Arial"/>
          <w:sz w:val="20"/>
          <w:szCs w:val="20"/>
        </w:rPr>
        <w:t>República Argentina</w:t>
      </w:r>
      <w:r w:rsidR="00FE3B31" w:rsidRPr="007C292A">
        <w:rPr>
          <w:rFonts w:ascii="Arial" w:hAnsi="Arial" w:cs="Arial"/>
          <w:sz w:val="20"/>
          <w:szCs w:val="20"/>
        </w:rPr>
        <w:t xml:space="preserve"> aplicará el proceso de adjudicación más ventajoso que se utilice en programas de cooperación similares con otros países en relación con proyectos del sector público que se establezcan en el referido Plan Integrado.</w:t>
      </w:r>
      <w:r w:rsidR="00AB0172" w:rsidRPr="007C292A">
        <w:rPr>
          <w:rFonts w:ascii="Arial" w:hAnsi="Arial" w:cs="Arial"/>
          <w:sz w:val="20"/>
          <w:szCs w:val="20"/>
        </w:rPr>
        <w:t xml:space="preserve"> Agregándose que “</w:t>
      </w:r>
      <w:r w:rsidR="00AB0172" w:rsidRPr="007C292A">
        <w:rPr>
          <w:rFonts w:ascii="Arial" w:hAnsi="Arial" w:cs="Arial"/>
          <w:i/>
          <w:sz w:val="20"/>
          <w:szCs w:val="20"/>
        </w:rPr>
        <w:t>Las adquisiciones podrán efectuarse a través de la adjudicación directa siempre que estén sujetos a financiamiento concesional de la parte china y que la adjudicación se realice en condiciones ventajosas de calidad y precio</w:t>
      </w:r>
      <w:r w:rsidR="00AB0172" w:rsidRPr="007C292A">
        <w:rPr>
          <w:rFonts w:ascii="Arial" w:hAnsi="Arial" w:cs="Arial"/>
          <w:sz w:val="20"/>
          <w:szCs w:val="20"/>
        </w:rPr>
        <w:t>”.</w:t>
      </w:r>
    </w:p>
    <w:p w:rsidR="00FE3B31" w:rsidRPr="007C292A" w:rsidRDefault="00FE3B31" w:rsidP="00AB0172">
      <w:pPr>
        <w:spacing w:after="0" w:line="240" w:lineRule="auto"/>
        <w:jc w:val="both"/>
        <w:rPr>
          <w:rFonts w:ascii="Arial" w:hAnsi="Arial" w:cs="Arial"/>
          <w:sz w:val="20"/>
          <w:szCs w:val="20"/>
        </w:rPr>
      </w:pPr>
    </w:p>
    <w:p w:rsidR="00503AD2" w:rsidRPr="007C292A" w:rsidRDefault="008828DE" w:rsidP="007F24E1">
      <w:pPr>
        <w:spacing w:after="0" w:line="240" w:lineRule="auto"/>
        <w:ind w:firstLine="502"/>
        <w:jc w:val="both"/>
        <w:rPr>
          <w:rFonts w:ascii="Arial" w:hAnsi="Arial" w:cs="Arial"/>
          <w:sz w:val="20"/>
          <w:szCs w:val="20"/>
        </w:rPr>
      </w:pPr>
      <w:r w:rsidRPr="007C292A">
        <w:rPr>
          <w:rFonts w:ascii="Arial" w:hAnsi="Arial" w:cs="Arial"/>
          <w:sz w:val="20"/>
          <w:szCs w:val="20"/>
        </w:rPr>
        <w:t>A su vez, por el Conven</w:t>
      </w:r>
      <w:r w:rsidR="00491C41" w:rsidRPr="007C292A">
        <w:rPr>
          <w:rFonts w:ascii="Arial" w:hAnsi="Arial" w:cs="Arial"/>
          <w:sz w:val="20"/>
          <w:szCs w:val="20"/>
        </w:rPr>
        <w:t>io Complementario</w:t>
      </w:r>
      <w:r w:rsidRPr="007C292A">
        <w:rPr>
          <w:rFonts w:ascii="Arial" w:hAnsi="Arial" w:cs="Arial"/>
          <w:sz w:val="20"/>
          <w:szCs w:val="20"/>
        </w:rPr>
        <w:t xml:space="preserve"> ambos Estados</w:t>
      </w:r>
      <w:r w:rsidR="00D14091" w:rsidRPr="007C292A">
        <w:rPr>
          <w:rFonts w:ascii="Arial" w:hAnsi="Arial" w:cs="Arial"/>
          <w:sz w:val="20"/>
          <w:szCs w:val="20"/>
        </w:rPr>
        <w:t xml:space="preserve"> acordaron promover la cooperación para el desarrollo conjunto de un Plan de Cooperación Integrado en materia de inversiones en infraestructura pública destinado a áreas clave para el desarrollo industrial de la </w:t>
      </w:r>
      <w:r w:rsidRPr="007C292A">
        <w:rPr>
          <w:rFonts w:ascii="Arial" w:hAnsi="Arial" w:cs="Arial"/>
          <w:sz w:val="20"/>
          <w:szCs w:val="20"/>
        </w:rPr>
        <w:t>República Argentina</w:t>
      </w:r>
      <w:r w:rsidR="00D14091" w:rsidRPr="007C292A">
        <w:rPr>
          <w:rFonts w:ascii="Arial" w:hAnsi="Arial" w:cs="Arial"/>
          <w:sz w:val="20"/>
          <w:szCs w:val="20"/>
        </w:rPr>
        <w:t>, conforme a la legislación interna argentina y a las disposiciones de dicho Convenio Complementario</w:t>
      </w:r>
      <w:r w:rsidRPr="007C292A">
        <w:rPr>
          <w:rFonts w:ascii="Arial" w:hAnsi="Arial" w:cs="Arial"/>
          <w:sz w:val="20"/>
          <w:szCs w:val="20"/>
        </w:rPr>
        <w:t>.</w:t>
      </w:r>
      <w:r w:rsidR="00503AD2" w:rsidRPr="007C292A">
        <w:rPr>
          <w:rFonts w:ascii="Arial" w:hAnsi="Arial" w:cs="Arial"/>
          <w:sz w:val="20"/>
          <w:szCs w:val="20"/>
        </w:rPr>
        <w:t xml:space="preserve"> </w:t>
      </w:r>
    </w:p>
    <w:p w:rsidR="00AB0172" w:rsidRPr="007C292A" w:rsidRDefault="00AB0172" w:rsidP="007F24E1">
      <w:pPr>
        <w:spacing w:after="0" w:line="240" w:lineRule="auto"/>
        <w:ind w:firstLine="502"/>
        <w:jc w:val="both"/>
        <w:rPr>
          <w:rFonts w:ascii="Arial" w:hAnsi="Arial" w:cs="Arial"/>
          <w:sz w:val="20"/>
          <w:szCs w:val="20"/>
        </w:rPr>
      </w:pPr>
    </w:p>
    <w:p w:rsidR="00491C41" w:rsidRPr="007C292A" w:rsidRDefault="00491C41" w:rsidP="007F24E1">
      <w:pPr>
        <w:spacing w:after="0" w:line="240" w:lineRule="auto"/>
        <w:ind w:firstLine="502"/>
        <w:jc w:val="both"/>
        <w:rPr>
          <w:rFonts w:ascii="Helvetica" w:hAnsi="Helvetica"/>
          <w:color w:val="111111"/>
          <w:sz w:val="20"/>
          <w:szCs w:val="20"/>
          <w:lang w:val="es-AR"/>
        </w:rPr>
      </w:pPr>
      <w:r w:rsidRPr="007C292A">
        <w:rPr>
          <w:rFonts w:ascii="Helvetica" w:hAnsi="Helvetica"/>
          <w:color w:val="111111"/>
          <w:sz w:val="20"/>
          <w:szCs w:val="20"/>
          <w:lang w:val="es-AR"/>
        </w:rPr>
        <w:t>Finalmente, en el marco del Tercer Diálogo Estratégico para la Cooperación y la Coordinación Económica entre Argentina y China</w:t>
      </w:r>
      <w:r w:rsidR="00AB0172" w:rsidRPr="007C292A">
        <w:rPr>
          <w:rFonts w:ascii="Helvetica" w:hAnsi="Helvetica"/>
          <w:color w:val="111111"/>
          <w:sz w:val="20"/>
          <w:szCs w:val="20"/>
          <w:lang w:val="es-AR"/>
        </w:rPr>
        <w:t xml:space="preserve"> celebrado el 17 de abril de 2017,</w:t>
      </w:r>
      <w:r w:rsidRPr="007C292A">
        <w:rPr>
          <w:rFonts w:ascii="Helvetica" w:hAnsi="Helvetica"/>
          <w:color w:val="111111"/>
          <w:sz w:val="20"/>
          <w:szCs w:val="20"/>
          <w:lang w:val="es-AR"/>
        </w:rPr>
        <w:t xml:space="preserve"> se negoció y acordó un Plan Quinquenal Integrado China – Argentina para la Cooperación en Infraestructura (2017-2021), el </w:t>
      </w:r>
      <w:r w:rsidR="001F4E66" w:rsidRPr="007C292A">
        <w:rPr>
          <w:rFonts w:ascii="Helvetica" w:hAnsi="Helvetica"/>
          <w:color w:val="111111"/>
          <w:sz w:val="20"/>
          <w:szCs w:val="20"/>
          <w:lang w:val="es-AR"/>
        </w:rPr>
        <w:t xml:space="preserve">que </w:t>
      </w:r>
      <w:r w:rsidRPr="007C292A">
        <w:rPr>
          <w:rFonts w:ascii="Helvetica" w:hAnsi="Helvetica"/>
          <w:color w:val="111111"/>
          <w:sz w:val="20"/>
          <w:szCs w:val="20"/>
          <w:lang w:val="es-AR"/>
        </w:rPr>
        <w:t>fuera aprobado por Resolución 74-E/2017 del Ex Ministerio de Finanzas.</w:t>
      </w:r>
    </w:p>
    <w:p w:rsidR="001F4E66" w:rsidRPr="007C292A" w:rsidRDefault="001F4E66" w:rsidP="007F24E1">
      <w:pPr>
        <w:spacing w:after="0" w:line="240" w:lineRule="auto"/>
        <w:ind w:firstLine="502"/>
        <w:jc w:val="both"/>
        <w:rPr>
          <w:rFonts w:ascii="Helvetica" w:hAnsi="Helvetica"/>
          <w:color w:val="111111"/>
          <w:sz w:val="20"/>
          <w:szCs w:val="20"/>
          <w:lang w:val="es-AR"/>
        </w:rPr>
      </w:pPr>
    </w:p>
    <w:p w:rsidR="00144E3E" w:rsidRPr="007C292A" w:rsidRDefault="001F4E66" w:rsidP="007F24E1">
      <w:pPr>
        <w:spacing w:after="0" w:line="240" w:lineRule="auto"/>
        <w:ind w:firstLine="502"/>
        <w:jc w:val="both"/>
        <w:rPr>
          <w:rFonts w:ascii="Helvetica" w:hAnsi="Helvetica"/>
          <w:color w:val="111111"/>
          <w:sz w:val="20"/>
          <w:szCs w:val="20"/>
          <w:lang w:val="es-AR"/>
        </w:rPr>
      </w:pPr>
      <w:r w:rsidRPr="007C292A">
        <w:rPr>
          <w:rFonts w:ascii="Helvetica" w:hAnsi="Helvetica"/>
          <w:color w:val="111111"/>
          <w:sz w:val="20"/>
          <w:szCs w:val="20"/>
          <w:lang w:val="es-AR"/>
        </w:rPr>
        <w:t xml:space="preserve">Dicho plexo jurídico se completa con el </w:t>
      </w:r>
      <w:r w:rsidR="00144E3E" w:rsidRPr="007C292A">
        <w:rPr>
          <w:rFonts w:ascii="Helvetica" w:hAnsi="Helvetica"/>
          <w:color w:val="111111"/>
          <w:sz w:val="20"/>
          <w:szCs w:val="20"/>
          <w:lang w:val="es-AR"/>
        </w:rPr>
        <w:t>D</w:t>
      </w:r>
      <w:r w:rsidRPr="007C292A">
        <w:rPr>
          <w:rFonts w:ascii="Helvetica" w:hAnsi="Helvetica"/>
          <w:color w:val="111111"/>
          <w:sz w:val="20"/>
          <w:szCs w:val="20"/>
          <w:lang w:val="es-AR"/>
        </w:rPr>
        <w:t>ecreto N° 338/17 por el cual se define el alcance de la expresión “financiamiento concesional” en los términos del Artículo 5 del referido Convenio Marco</w:t>
      </w:r>
      <w:r w:rsidR="00144E3E" w:rsidRPr="007C292A">
        <w:rPr>
          <w:rFonts w:ascii="Helvetica" w:hAnsi="Helvetica"/>
          <w:color w:val="111111"/>
          <w:sz w:val="20"/>
          <w:szCs w:val="20"/>
          <w:lang w:val="es-AR"/>
        </w:rPr>
        <w:t xml:space="preserve"> (art. 1), </w:t>
      </w:r>
      <w:r w:rsidR="006A1DB5" w:rsidRPr="007C292A">
        <w:rPr>
          <w:rFonts w:ascii="Helvetica" w:hAnsi="Helvetica"/>
          <w:color w:val="111111"/>
          <w:sz w:val="20"/>
          <w:szCs w:val="20"/>
          <w:lang w:val="es-AR"/>
        </w:rPr>
        <w:t xml:space="preserve">dejando a cargo de las respectivas jurisdicciones el establecimiento de </w:t>
      </w:r>
      <w:r w:rsidR="00144E3E" w:rsidRPr="007C292A">
        <w:rPr>
          <w:rFonts w:ascii="Helvetica" w:hAnsi="Helvetica"/>
          <w:color w:val="111111"/>
          <w:sz w:val="20"/>
          <w:szCs w:val="20"/>
          <w:lang w:val="es-AR"/>
        </w:rPr>
        <w:t>las medidas y recaudos necesarios para dar cumplimiento a los requisitos previstos en el artículo 5° del Convenio Marco en cuanto a que la adjudicación directa se realice en condiciones</w:t>
      </w:r>
      <w:r w:rsidR="006A1DB5" w:rsidRPr="007C292A">
        <w:rPr>
          <w:rFonts w:ascii="Helvetica" w:hAnsi="Helvetica"/>
          <w:color w:val="111111"/>
          <w:sz w:val="20"/>
          <w:szCs w:val="20"/>
          <w:lang w:val="es-AR"/>
        </w:rPr>
        <w:t xml:space="preserve"> ventajosas de calidad y precio, con intervención de la Sindicatura General de la Nación.</w:t>
      </w:r>
    </w:p>
    <w:p w:rsidR="00434FD4" w:rsidRPr="007C292A" w:rsidRDefault="00434FD4" w:rsidP="007F24E1">
      <w:pPr>
        <w:spacing w:after="0" w:line="240" w:lineRule="auto"/>
        <w:ind w:firstLine="502"/>
        <w:jc w:val="both"/>
        <w:rPr>
          <w:rFonts w:ascii="Helvetica" w:hAnsi="Helvetica"/>
          <w:color w:val="111111"/>
          <w:sz w:val="20"/>
          <w:szCs w:val="20"/>
          <w:lang w:val="es-AR"/>
        </w:rPr>
      </w:pPr>
    </w:p>
    <w:p w:rsidR="00434FD4" w:rsidRDefault="00434FD4" w:rsidP="007F24E1">
      <w:pPr>
        <w:spacing w:after="0" w:line="240" w:lineRule="auto"/>
        <w:ind w:firstLine="502"/>
        <w:jc w:val="both"/>
        <w:rPr>
          <w:rFonts w:ascii="Helvetica" w:hAnsi="Helvetica"/>
          <w:color w:val="111111"/>
          <w:sz w:val="20"/>
          <w:szCs w:val="20"/>
          <w:lang w:val="es-AR"/>
        </w:rPr>
      </w:pPr>
      <w:r w:rsidRPr="007C292A">
        <w:rPr>
          <w:rFonts w:ascii="Helvetica" w:hAnsi="Helvetica"/>
          <w:color w:val="111111"/>
          <w:sz w:val="20"/>
          <w:szCs w:val="20"/>
          <w:lang w:val="es-AR"/>
        </w:rPr>
        <w:t>Dado que el referido Convenio Marco reviste el carácter de tratado internacional, de conformidad con el articulo 75 inc. 22 de la Constitución Nacional tiene jerarquía superior a las leyes</w:t>
      </w:r>
      <w:r w:rsidR="001D2906" w:rsidRPr="007C292A">
        <w:rPr>
          <w:rFonts w:ascii="Helvetica" w:hAnsi="Helvetica"/>
          <w:color w:val="111111"/>
          <w:sz w:val="20"/>
          <w:szCs w:val="20"/>
          <w:lang w:val="es-AR"/>
        </w:rPr>
        <w:t>.</w:t>
      </w:r>
      <w:r w:rsidRPr="007C292A">
        <w:rPr>
          <w:rFonts w:ascii="Helvetica" w:hAnsi="Helvetica"/>
          <w:color w:val="111111"/>
          <w:sz w:val="20"/>
          <w:szCs w:val="20"/>
          <w:lang w:val="es-AR"/>
        </w:rPr>
        <w:t xml:space="preserve"> </w:t>
      </w:r>
      <w:r w:rsidR="001D2906" w:rsidRPr="007C292A">
        <w:rPr>
          <w:rFonts w:ascii="Helvetica" w:hAnsi="Helvetica"/>
          <w:color w:val="111111"/>
          <w:sz w:val="20"/>
          <w:szCs w:val="20"/>
          <w:lang w:val="es-AR"/>
        </w:rPr>
        <w:t>A</w:t>
      </w:r>
      <w:r w:rsidR="00475E8C" w:rsidRPr="007C292A">
        <w:rPr>
          <w:rFonts w:ascii="Helvetica" w:hAnsi="Helvetica"/>
          <w:color w:val="111111"/>
          <w:sz w:val="20"/>
          <w:szCs w:val="20"/>
          <w:lang w:val="es-AR"/>
        </w:rPr>
        <w:t>simismo,</w:t>
      </w:r>
      <w:r w:rsidRPr="007C292A">
        <w:rPr>
          <w:rFonts w:ascii="Helvetica" w:hAnsi="Helvetica"/>
          <w:color w:val="111111"/>
          <w:sz w:val="20"/>
          <w:szCs w:val="20"/>
          <w:lang w:val="es-AR"/>
        </w:rPr>
        <w:t xml:space="preserve"> </w:t>
      </w:r>
      <w:r w:rsidR="00475E8C" w:rsidRPr="007C292A">
        <w:rPr>
          <w:rFonts w:ascii="Helvetica" w:hAnsi="Helvetica"/>
          <w:color w:val="111111"/>
          <w:sz w:val="20"/>
          <w:szCs w:val="20"/>
          <w:lang w:val="es-AR"/>
        </w:rPr>
        <w:t xml:space="preserve">según lo previsto por los arts. 27 y 46 de la Convención de Viena sobre el Derecho de los Tratados y </w:t>
      </w:r>
      <w:r w:rsidRPr="007C292A">
        <w:rPr>
          <w:rFonts w:ascii="Helvetica" w:hAnsi="Helvetica"/>
          <w:color w:val="111111"/>
          <w:sz w:val="20"/>
          <w:szCs w:val="20"/>
          <w:lang w:val="es-AR"/>
        </w:rPr>
        <w:t>por aplicación de los ya mencionados art. 5 inc.c) del decreto 1023/01 y art. 3 inc.</w:t>
      </w:r>
      <w:r w:rsidR="00A54CBA" w:rsidRPr="007C292A">
        <w:rPr>
          <w:rFonts w:ascii="Helvetica" w:hAnsi="Helvetica"/>
          <w:color w:val="111111"/>
          <w:sz w:val="20"/>
          <w:szCs w:val="20"/>
          <w:lang w:val="es-AR"/>
        </w:rPr>
        <w:t xml:space="preserve"> </w:t>
      </w:r>
      <w:r w:rsidRPr="007C292A">
        <w:rPr>
          <w:rFonts w:ascii="Helvetica" w:hAnsi="Helvetica"/>
          <w:color w:val="111111"/>
          <w:sz w:val="20"/>
          <w:szCs w:val="20"/>
          <w:lang w:val="es-AR"/>
        </w:rPr>
        <w:t>c) del decreto 1030/</w:t>
      </w:r>
      <w:r w:rsidR="00475E8C" w:rsidRPr="007C292A">
        <w:rPr>
          <w:rFonts w:ascii="Helvetica" w:hAnsi="Helvetica"/>
          <w:color w:val="111111"/>
          <w:sz w:val="20"/>
          <w:szCs w:val="20"/>
          <w:lang w:val="es-AR"/>
        </w:rPr>
        <w:t>16, en</w:t>
      </w:r>
      <w:r w:rsidRPr="007C292A">
        <w:rPr>
          <w:rFonts w:ascii="Helvetica" w:hAnsi="Helvetica"/>
          <w:color w:val="111111"/>
          <w:sz w:val="20"/>
          <w:szCs w:val="20"/>
          <w:lang w:val="es-AR"/>
        </w:rPr>
        <w:t xml:space="preserve"> principio queda desplazado el régimen jurídico del derecho administrativo local</w:t>
      </w:r>
      <w:r w:rsidR="001D2906" w:rsidRPr="007C292A">
        <w:rPr>
          <w:rFonts w:ascii="Helvetica" w:hAnsi="Helvetica"/>
          <w:color w:val="111111"/>
          <w:sz w:val="20"/>
          <w:szCs w:val="20"/>
          <w:lang w:val="es-AR"/>
        </w:rPr>
        <w:t xml:space="preserve"> para las</w:t>
      </w:r>
      <w:r w:rsidR="008E10DA" w:rsidRPr="007C292A">
        <w:rPr>
          <w:rFonts w:ascii="Helvetica" w:hAnsi="Helvetica"/>
          <w:color w:val="111111"/>
          <w:sz w:val="20"/>
          <w:szCs w:val="20"/>
          <w:lang w:val="es-AR"/>
        </w:rPr>
        <w:t xml:space="preserve"> contrataciones</w:t>
      </w:r>
      <w:r w:rsidR="00CA7015">
        <w:rPr>
          <w:rFonts w:ascii="Helvetica" w:hAnsi="Helvetica"/>
          <w:color w:val="111111"/>
          <w:sz w:val="20"/>
          <w:szCs w:val="20"/>
          <w:lang w:val="es-AR"/>
        </w:rPr>
        <w:t xml:space="preserve"> a celebrar</w:t>
      </w:r>
      <w:r w:rsidR="008E10DA" w:rsidRPr="007C292A">
        <w:rPr>
          <w:rFonts w:ascii="Helvetica" w:hAnsi="Helvetica"/>
          <w:color w:val="111111"/>
          <w:sz w:val="20"/>
          <w:szCs w:val="20"/>
          <w:lang w:val="es-AR"/>
        </w:rPr>
        <w:t xml:space="preserve"> en el antes referenciado marco jurídico</w:t>
      </w:r>
      <w:r w:rsidR="000073F0">
        <w:rPr>
          <w:rStyle w:val="Refdenotaalpie"/>
          <w:rFonts w:ascii="Helvetica" w:hAnsi="Helvetica"/>
          <w:color w:val="111111"/>
          <w:sz w:val="20"/>
          <w:szCs w:val="20"/>
          <w:lang w:val="es-AR"/>
        </w:rPr>
        <w:footnoteReference w:id="24"/>
      </w:r>
      <w:r w:rsidRPr="007C292A">
        <w:rPr>
          <w:rFonts w:ascii="Helvetica" w:hAnsi="Helvetica"/>
          <w:color w:val="111111"/>
          <w:sz w:val="20"/>
          <w:szCs w:val="20"/>
          <w:lang w:val="es-AR"/>
        </w:rPr>
        <w:t>.</w:t>
      </w:r>
    </w:p>
    <w:p w:rsidR="000073F0" w:rsidRPr="007C292A" w:rsidRDefault="000073F0" w:rsidP="007F24E1">
      <w:pPr>
        <w:spacing w:after="0" w:line="240" w:lineRule="auto"/>
        <w:ind w:firstLine="502"/>
        <w:jc w:val="both"/>
        <w:rPr>
          <w:rFonts w:ascii="Helvetica" w:hAnsi="Helvetica"/>
          <w:color w:val="111111"/>
          <w:sz w:val="20"/>
          <w:szCs w:val="20"/>
          <w:lang w:val="es-AR"/>
        </w:rPr>
      </w:pPr>
    </w:p>
    <w:p w:rsidR="00741400" w:rsidRPr="00423B45" w:rsidRDefault="006D485B" w:rsidP="00601103">
      <w:pPr>
        <w:spacing w:after="0" w:line="240" w:lineRule="auto"/>
        <w:ind w:firstLine="502"/>
        <w:jc w:val="both"/>
        <w:rPr>
          <w:rFonts w:ascii="Helvetica" w:hAnsi="Helvetica"/>
          <w:color w:val="111111"/>
          <w:sz w:val="20"/>
          <w:szCs w:val="20"/>
          <w:lang w:val="es-AR"/>
        </w:rPr>
      </w:pPr>
      <w:r w:rsidRPr="007C292A">
        <w:rPr>
          <w:rFonts w:ascii="Helvetica" w:hAnsi="Helvetica"/>
          <w:color w:val="111111"/>
          <w:sz w:val="20"/>
          <w:szCs w:val="20"/>
          <w:lang w:val="es-AR"/>
        </w:rPr>
        <w:t xml:space="preserve">. </w:t>
      </w:r>
      <w:r w:rsidR="00601103">
        <w:rPr>
          <w:rFonts w:ascii="Helvetica" w:hAnsi="Helvetica"/>
          <w:color w:val="111111"/>
          <w:sz w:val="20"/>
          <w:szCs w:val="20"/>
          <w:lang w:val="es-AR"/>
        </w:rPr>
        <w:t xml:space="preserve">Como </w:t>
      </w:r>
      <w:r w:rsidR="000073F0">
        <w:rPr>
          <w:rFonts w:ascii="Helvetica" w:hAnsi="Helvetica"/>
          <w:color w:val="111111"/>
          <w:sz w:val="20"/>
          <w:szCs w:val="20"/>
          <w:lang w:val="es-AR"/>
        </w:rPr>
        <w:t>antecedente de aplicación d</w:t>
      </w:r>
      <w:r w:rsidR="000073F0" w:rsidRPr="007C292A">
        <w:rPr>
          <w:rFonts w:ascii="Helvetica" w:hAnsi="Helvetica"/>
          <w:color w:val="111111"/>
          <w:sz w:val="20"/>
          <w:szCs w:val="20"/>
          <w:lang w:val="es-AR"/>
        </w:rPr>
        <w:t>el descripto marco convencional y normativo para este tipo de contrataciones administrativas</w:t>
      </w:r>
      <w:r w:rsidR="000073F0">
        <w:rPr>
          <w:rFonts w:ascii="Helvetica" w:hAnsi="Helvetica"/>
          <w:color w:val="111111"/>
          <w:sz w:val="20"/>
          <w:szCs w:val="20"/>
          <w:lang w:val="es-AR"/>
        </w:rPr>
        <w:t xml:space="preserve"> </w:t>
      </w:r>
      <w:r w:rsidR="00601103">
        <w:rPr>
          <w:rFonts w:ascii="Helvetica" w:hAnsi="Helvetica"/>
          <w:color w:val="111111"/>
          <w:sz w:val="20"/>
          <w:szCs w:val="20"/>
          <w:lang w:val="es-AR"/>
        </w:rPr>
        <w:t xml:space="preserve">puede mencionarse el </w:t>
      </w:r>
      <w:r w:rsidR="00AA2E27" w:rsidRPr="007C292A">
        <w:rPr>
          <w:rFonts w:ascii="Helvetica" w:hAnsi="Helvetica"/>
          <w:color w:val="111111"/>
          <w:sz w:val="20"/>
          <w:szCs w:val="20"/>
          <w:lang w:val="es-AR"/>
        </w:rPr>
        <w:t xml:space="preserve">Proyecto “Parque Fotovoltaico Cauchari Solar I, II y III” </w:t>
      </w:r>
      <w:r w:rsidR="00601103">
        <w:rPr>
          <w:rFonts w:ascii="Helvetica" w:hAnsi="Helvetica"/>
          <w:color w:val="111111"/>
          <w:sz w:val="20"/>
          <w:szCs w:val="20"/>
          <w:lang w:val="es-AR"/>
        </w:rPr>
        <w:t>en la provincia de Jujuy,</w:t>
      </w:r>
      <w:r w:rsidR="000073F0">
        <w:rPr>
          <w:rFonts w:ascii="Helvetica" w:hAnsi="Helvetica"/>
          <w:color w:val="111111"/>
          <w:sz w:val="20"/>
          <w:szCs w:val="20"/>
          <w:lang w:val="es-AR"/>
        </w:rPr>
        <w:t xml:space="preserve"> </w:t>
      </w:r>
      <w:r w:rsidR="00AA2E27" w:rsidRPr="007C292A">
        <w:rPr>
          <w:rFonts w:ascii="Helvetica" w:hAnsi="Helvetica"/>
          <w:color w:val="111111"/>
          <w:sz w:val="20"/>
          <w:szCs w:val="20"/>
          <w:lang w:val="es-AR"/>
        </w:rPr>
        <w:t xml:space="preserve">cuya ejecución es financiada a través Contrato de Préstamo para Crédito de Comprador Preferencial celebrado entre la República Argentina y la institución financiera THE EXPORT - IMPORT BANK OF CHINA, </w:t>
      </w:r>
      <w:r w:rsidR="00CA7015">
        <w:rPr>
          <w:rFonts w:ascii="Helvetica" w:hAnsi="Helvetica"/>
          <w:color w:val="111111"/>
          <w:sz w:val="20"/>
          <w:szCs w:val="20"/>
          <w:lang w:val="es-AR"/>
        </w:rPr>
        <w:t xml:space="preserve">que fuera </w:t>
      </w:r>
      <w:r w:rsidR="00AA2E27" w:rsidRPr="007C292A">
        <w:rPr>
          <w:rFonts w:ascii="Helvetica" w:hAnsi="Helvetica"/>
          <w:color w:val="111111"/>
          <w:sz w:val="20"/>
          <w:szCs w:val="20"/>
          <w:lang w:val="es-AR"/>
        </w:rPr>
        <w:t>aprobado por decreto 922/17.</w:t>
      </w:r>
      <w:r w:rsidR="00423B45">
        <w:rPr>
          <w:rFonts w:ascii="Helvetica" w:hAnsi="Helvetica"/>
          <w:color w:val="111111"/>
          <w:sz w:val="20"/>
          <w:szCs w:val="20"/>
          <w:lang w:val="es-AR"/>
        </w:rPr>
        <w:t xml:space="preserve"> </w:t>
      </w:r>
      <w:r w:rsidR="00741400" w:rsidRPr="00423B45">
        <w:rPr>
          <w:rFonts w:ascii="Helvetica" w:hAnsi="Helvetica"/>
          <w:color w:val="111111"/>
          <w:sz w:val="20"/>
          <w:szCs w:val="20"/>
          <w:lang w:val="es-AR"/>
        </w:rPr>
        <w:t>D</w:t>
      </w:r>
      <w:r w:rsidR="00AA2E27" w:rsidRPr="00423B45">
        <w:rPr>
          <w:rFonts w:ascii="Helvetica" w:hAnsi="Helvetica"/>
          <w:color w:val="111111"/>
          <w:sz w:val="20"/>
          <w:szCs w:val="20"/>
          <w:lang w:val="es-AR"/>
        </w:rPr>
        <w:t>icho acuerdo</w:t>
      </w:r>
      <w:r w:rsidR="008E10DA" w:rsidRPr="00423B45">
        <w:rPr>
          <w:rFonts w:ascii="Helvetica" w:hAnsi="Helvetica"/>
          <w:color w:val="111111"/>
          <w:sz w:val="20"/>
          <w:szCs w:val="20"/>
          <w:lang w:val="es-AR"/>
        </w:rPr>
        <w:t xml:space="preserve"> </w:t>
      </w:r>
      <w:r w:rsidR="00741400" w:rsidRPr="00423B45">
        <w:rPr>
          <w:rFonts w:ascii="Helvetica" w:hAnsi="Helvetica"/>
          <w:color w:val="111111"/>
          <w:sz w:val="20"/>
          <w:szCs w:val="20"/>
          <w:lang w:val="es-AR"/>
        </w:rPr>
        <w:t xml:space="preserve">ha sido encuadrado </w:t>
      </w:r>
      <w:r w:rsidR="00AA2E27" w:rsidRPr="00423B45">
        <w:rPr>
          <w:rFonts w:ascii="Helvetica" w:hAnsi="Helvetica"/>
          <w:color w:val="111111"/>
          <w:sz w:val="20"/>
          <w:szCs w:val="20"/>
          <w:lang w:val="es-AR"/>
        </w:rPr>
        <w:t xml:space="preserve">en el </w:t>
      </w:r>
      <w:r w:rsidR="00964DE1" w:rsidRPr="00423B45">
        <w:rPr>
          <w:rFonts w:ascii="Helvetica" w:hAnsi="Helvetica"/>
          <w:color w:val="111111"/>
          <w:sz w:val="20"/>
          <w:szCs w:val="20"/>
          <w:lang w:val="es-AR"/>
        </w:rPr>
        <w:t>Convenio</w:t>
      </w:r>
      <w:r w:rsidR="00AA2E27" w:rsidRPr="00423B45">
        <w:rPr>
          <w:rFonts w:ascii="Helvetica" w:hAnsi="Helvetica"/>
          <w:color w:val="111111"/>
          <w:sz w:val="20"/>
          <w:szCs w:val="20"/>
          <w:lang w:val="es-AR"/>
        </w:rPr>
        <w:t xml:space="preserve"> Marco</w:t>
      </w:r>
      <w:r w:rsidR="00964DE1" w:rsidRPr="00423B45">
        <w:rPr>
          <w:rFonts w:ascii="Helvetica" w:hAnsi="Helvetica"/>
          <w:color w:val="111111"/>
          <w:sz w:val="20"/>
          <w:szCs w:val="20"/>
          <w:lang w:val="es-AR"/>
        </w:rPr>
        <w:t xml:space="preserve"> </w:t>
      </w:r>
      <w:r w:rsidR="00601103">
        <w:rPr>
          <w:rFonts w:ascii="Helvetica" w:hAnsi="Helvetica"/>
          <w:color w:val="111111"/>
          <w:sz w:val="20"/>
          <w:szCs w:val="20"/>
          <w:lang w:val="es-AR"/>
        </w:rPr>
        <w:t>-Ley 27.122-,</w:t>
      </w:r>
      <w:r w:rsidR="00964DE1" w:rsidRPr="007C292A">
        <w:rPr>
          <w:rFonts w:ascii="Helvetica" w:hAnsi="Helvetica"/>
          <w:color w:val="111111"/>
          <w:sz w:val="20"/>
          <w:szCs w:val="20"/>
          <w:lang w:val="es-AR"/>
        </w:rPr>
        <w:t xml:space="preserve"> contemplado dentro del Plan Quinquenal Integrado China-Argentina</w:t>
      </w:r>
      <w:r w:rsidR="00435212">
        <w:rPr>
          <w:rFonts w:ascii="Helvetica" w:hAnsi="Helvetica"/>
          <w:color w:val="111111"/>
          <w:sz w:val="20"/>
          <w:szCs w:val="20"/>
          <w:lang w:val="es-AR"/>
        </w:rPr>
        <w:t>; y</w:t>
      </w:r>
      <w:r w:rsidR="00741400" w:rsidRPr="007C292A">
        <w:rPr>
          <w:rFonts w:ascii="Helvetica" w:hAnsi="Helvetica"/>
          <w:color w:val="111111"/>
          <w:sz w:val="20"/>
          <w:szCs w:val="20"/>
          <w:lang w:val="es-AR"/>
        </w:rPr>
        <w:t xml:space="preserve"> en la Ley </w:t>
      </w:r>
      <w:r w:rsidR="007E3914" w:rsidRPr="007C292A">
        <w:rPr>
          <w:rFonts w:ascii="Helvetica" w:hAnsi="Helvetica"/>
          <w:color w:val="111111"/>
          <w:sz w:val="20"/>
          <w:szCs w:val="20"/>
          <w:lang w:val="es-AR"/>
        </w:rPr>
        <w:t xml:space="preserve">N° 5949 de la provincia de Jujuy, </w:t>
      </w:r>
      <w:r w:rsidR="00CA7015">
        <w:rPr>
          <w:rFonts w:ascii="Helvetica" w:hAnsi="Helvetica"/>
          <w:color w:val="111111"/>
          <w:sz w:val="20"/>
          <w:szCs w:val="20"/>
          <w:lang w:val="es-AR"/>
        </w:rPr>
        <w:t xml:space="preserve">norma esta última </w:t>
      </w:r>
      <w:r w:rsidR="007E3914" w:rsidRPr="007C292A">
        <w:rPr>
          <w:rFonts w:ascii="Helvetica" w:hAnsi="Helvetica"/>
          <w:color w:val="111111"/>
          <w:sz w:val="20"/>
          <w:szCs w:val="20"/>
          <w:lang w:val="es-AR"/>
        </w:rPr>
        <w:t>que</w:t>
      </w:r>
      <w:r w:rsidR="00CA7015">
        <w:rPr>
          <w:rFonts w:ascii="Helvetica" w:hAnsi="Helvetica"/>
          <w:color w:val="111111"/>
          <w:sz w:val="20"/>
          <w:szCs w:val="20"/>
          <w:lang w:val="es-AR"/>
        </w:rPr>
        <w:t>,</w:t>
      </w:r>
      <w:r w:rsidR="007E3914" w:rsidRPr="007C292A">
        <w:rPr>
          <w:rFonts w:ascii="Helvetica" w:hAnsi="Helvetica"/>
          <w:color w:val="111111"/>
          <w:sz w:val="20"/>
          <w:szCs w:val="20"/>
          <w:lang w:val="es-AR"/>
        </w:rPr>
        <w:t xml:space="preserve"> luego de declarar de interés provincial al proyecto, autoriza la contratación directa necesaria para su realización a los efectos de acceder al financiamiento concesional del EXIMBANK, de conformidad con lo dispuesto por el Artículo 5 y concordantes del Convenio Marco y su Convenio Complementario (art</w:t>
      </w:r>
      <w:r w:rsidR="00CA7015">
        <w:rPr>
          <w:rFonts w:ascii="Helvetica" w:hAnsi="Helvetica"/>
          <w:color w:val="111111"/>
          <w:sz w:val="20"/>
          <w:szCs w:val="20"/>
          <w:lang w:val="es-AR"/>
        </w:rPr>
        <w:t>s</w:t>
      </w:r>
      <w:r w:rsidR="007E3914" w:rsidRPr="007C292A">
        <w:rPr>
          <w:rFonts w:ascii="Helvetica" w:hAnsi="Helvetica"/>
          <w:color w:val="111111"/>
          <w:sz w:val="20"/>
          <w:szCs w:val="20"/>
          <w:lang w:val="es-AR"/>
        </w:rPr>
        <w:t>.1,24 cc, ley cit).</w:t>
      </w:r>
    </w:p>
    <w:p w:rsidR="00DF41D1" w:rsidRPr="007C292A" w:rsidRDefault="00DF41D1" w:rsidP="007F24E1">
      <w:pPr>
        <w:spacing w:after="0" w:line="240" w:lineRule="auto"/>
        <w:ind w:firstLine="502"/>
        <w:jc w:val="both"/>
        <w:rPr>
          <w:rFonts w:ascii="Arial" w:hAnsi="Arial" w:cs="Arial"/>
          <w:sz w:val="20"/>
          <w:szCs w:val="20"/>
          <w:lang w:val="es-AR"/>
        </w:rPr>
      </w:pPr>
    </w:p>
    <w:p w:rsidR="007F24E1" w:rsidRPr="007C292A" w:rsidRDefault="007F24E1" w:rsidP="0005678D">
      <w:pPr>
        <w:spacing w:after="0" w:line="240" w:lineRule="auto"/>
        <w:ind w:firstLine="502"/>
        <w:jc w:val="both"/>
        <w:rPr>
          <w:rFonts w:ascii="Arial" w:hAnsi="Arial" w:cs="Arial"/>
          <w:b/>
          <w:sz w:val="20"/>
          <w:szCs w:val="20"/>
          <w:lang w:val="es-AR"/>
        </w:rPr>
      </w:pPr>
      <w:r w:rsidRPr="007C292A">
        <w:rPr>
          <w:rFonts w:ascii="Arial" w:hAnsi="Arial" w:cs="Arial"/>
          <w:b/>
          <w:sz w:val="20"/>
          <w:szCs w:val="20"/>
          <w:lang w:val="es-AR"/>
        </w:rPr>
        <w:t>2.1.2 Condicionalidades derivadas de los contratos de financiamiento</w:t>
      </w:r>
      <w:r w:rsidR="00CA7015">
        <w:rPr>
          <w:rFonts w:ascii="Arial" w:hAnsi="Arial" w:cs="Arial"/>
          <w:b/>
          <w:sz w:val="20"/>
          <w:szCs w:val="20"/>
          <w:lang w:val="es-AR"/>
        </w:rPr>
        <w:t xml:space="preserve"> con fuente bilateral</w:t>
      </w:r>
      <w:r w:rsidR="000633EF" w:rsidRPr="007C292A">
        <w:rPr>
          <w:rFonts w:ascii="Arial" w:hAnsi="Arial" w:cs="Arial"/>
          <w:b/>
          <w:sz w:val="20"/>
          <w:szCs w:val="20"/>
          <w:lang w:val="es-AR"/>
        </w:rPr>
        <w:t xml:space="preserve"> y de los contratos de inversión publica </w:t>
      </w:r>
      <w:r w:rsidRPr="007C292A">
        <w:rPr>
          <w:rFonts w:ascii="Arial" w:hAnsi="Arial" w:cs="Arial"/>
          <w:b/>
          <w:sz w:val="20"/>
          <w:szCs w:val="20"/>
          <w:lang w:val="es-AR"/>
        </w:rPr>
        <w:t xml:space="preserve"> </w:t>
      </w:r>
    </w:p>
    <w:p w:rsidR="007F24E1" w:rsidRPr="007C292A" w:rsidRDefault="007F24E1" w:rsidP="0005678D">
      <w:pPr>
        <w:spacing w:after="0" w:line="240" w:lineRule="auto"/>
        <w:ind w:firstLine="502"/>
        <w:jc w:val="both"/>
        <w:rPr>
          <w:rFonts w:ascii="Arial" w:hAnsi="Arial" w:cs="Arial"/>
          <w:sz w:val="20"/>
          <w:szCs w:val="20"/>
          <w:lang w:val="es-AR"/>
        </w:rPr>
      </w:pPr>
    </w:p>
    <w:p w:rsidR="000633EF" w:rsidRPr="007C292A" w:rsidRDefault="000633EF" w:rsidP="000633EF">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 xml:space="preserve">En función de las </w:t>
      </w:r>
      <w:r w:rsidR="00834F11" w:rsidRPr="007C292A">
        <w:rPr>
          <w:rFonts w:ascii="Arial" w:hAnsi="Arial" w:cs="Arial"/>
          <w:sz w:val="20"/>
          <w:szCs w:val="20"/>
          <w:lang w:val="es-AR"/>
        </w:rPr>
        <w:t xml:space="preserve">apuntadas </w:t>
      </w:r>
      <w:r w:rsidRPr="007C292A">
        <w:rPr>
          <w:rFonts w:ascii="Arial" w:hAnsi="Arial" w:cs="Arial"/>
          <w:sz w:val="20"/>
          <w:szCs w:val="20"/>
          <w:lang w:val="es-AR"/>
        </w:rPr>
        <w:t xml:space="preserve">características de los contratos de préstamo </w:t>
      </w:r>
      <w:r w:rsidR="008E10DA" w:rsidRPr="007C292A">
        <w:rPr>
          <w:rFonts w:ascii="Arial" w:hAnsi="Arial" w:cs="Arial"/>
          <w:sz w:val="20"/>
          <w:szCs w:val="20"/>
          <w:lang w:val="es-AR"/>
        </w:rPr>
        <w:t xml:space="preserve">con fuente </w:t>
      </w:r>
      <w:r w:rsidR="00834F11" w:rsidRPr="007C292A">
        <w:rPr>
          <w:rFonts w:ascii="Arial" w:hAnsi="Arial" w:cs="Arial"/>
          <w:sz w:val="20"/>
          <w:szCs w:val="20"/>
          <w:lang w:val="es-AR"/>
        </w:rPr>
        <w:t xml:space="preserve">externa </w:t>
      </w:r>
      <w:r w:rsidR="008E10DA" w:rsidRPr="007C292A">
        <w:rPr>
          <w:rFonts w:ascii="Arial" w:hAnsi="Arial" w:cs="Arial"/>
          <w:sz w:val="20"/>
          <w:szCs w:val="20"/>
          <w:lang w:val="es-AR"/>
        </w:rPr>
        <w:t xml:space="preserve">bilateral </w:t>
      </w:r>
      <w:r w:rsidRPr="007C292A">
        <w:rPr>
          <w:rFonts w:ascii="Arial" w:hAnsi="Arial" w:cs="Arial"/>
          <w:sz w:val="20"/>
          <w:szCs w:val="20"/>
          <w:lang w:val="es-AR"/>
        </w:rPr>
        <w:t xml:space="preserve">suscriptos por la </w:t>
      </w:r>
      <w:r w:rsidR="00093CE4" w:rsidRPr="007C292A">
        <w:rPr>
          <w:rFonts w:ascii="Arial" w:hAnsi="Arial" w:cs="Arial"/>
          <w:sz w:val="20"/>
          <w:szCs w:val="20"/>
          <w:lang w:val="es-AR"/>
        </w:rPr>
        <w:t>República</w:t>
      </w:r>
      <w:r w:rsidRPr="007C292A">
        <w:rPr>
          <w:rFonts w:ascii="Arial" w:hAnsi="Arial" w:cs="Arial"/>
          <w:sz w:val="20"/>
          <w:szCs w:val="20"/>
          <w:lang w:val="es-AR"/>
        </w:rPr>
        <w:t xml:space="preserve"> Argentina</w:t>
      </w:r>
      <w:r w:rsidR="008E10DA" w:rsidRPr="007C292A">
        <w:rPr>
          <w:rFonts w:ascii="Arial" w:hAnsi="Arial" w:cs="Arial"/>
          <w:sz w:val="20"/>
          <w:szCs w:val="20"/>
          <w:lang w:val="es-AR"/>
        </w:rPr>
        <w:t>,</w:t>
      </w:r>
      <w:r w:rsidRPr="007C292A">
        <w:rPr>
          <w:rFonts w:ascii="Arial" w:hAnsi="Arial" w:cs="Arial"/>
          <w:sz w:val="20"/>
          <w:szCs w:val="20"/>
          <w:lang w:val="es-AR"/>
        </w:rPr>
        <w:t xml:space="preserve"> cuyo objeto es contribuir al financiamiento de dichos proyectos de inversión, existen diversas estipulaciones contractuales que se vinculan con los respectivos contratos de obra o de adquisiciones de bienes</w:t>
      </w:r>
      <w:r w:rsidR="008E10DA" w:rsidRPr="007C292A">
        <w:rPr>
          <w:rFonts w:ascii="Arial" w:hAnsi="Arial" w:cs="Arial"/>
          <w:sz w:val="20"/>
          <w:szCs w:val="20"/>
          <w:lang w:val="es-AR"/>
        </w:rPr>
        <w:t xml:space="preserve"> que se financian con recursos provenientes de dichas operaciones</w:t>
      </w:r>
      <w:r w:rsidRPr="007C292A">
        <w:rPr>
          <w:rFonts w:ascii="Arial" w:hAnsi="Arial" w:cs="Arial"/>
          <w:sz w:val="20"/>
          <w:szCs w:val="20"/>
          <w:lang w:val="es-AR"/>
        </w:rPr>
        <w:t>.</w:t>
      </w:r>
    </w:p>
    <w:p w:rsidR="000633EF" w:rsidRPr="007C292A" w:rsidRDefault="000633EF" w:rsidP="000633EF">
      <w:pPr>
        <w:spacing w:after="0" w:line="240" w:lineRule="auto"/>
        <w:ind w:firstLine="502"/>
        <w:jc w:val="both"/>
        <w:rPr>
          <w:rFonts w:ascii="Arial" w:hAnsi="Arial" w:cs="Arial"/>
          <w:sz w:val="20"/>
          <w:szCs w:val="20"/>
          <w:lang w:val="es-AR"/>
        </w:rPr>
      </w:pPr>
    </w:p>
    <w:p w:rsidR="00027923" w:rsidRPr="007C292A" w:rsidRDefault="000633EF" w:rsidP="000633EF">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 xml:space="preserve">Así, </w:t>
      </w:r>
      <w:r w:rsidR="00027923" w:rsidRPr="007C292A">
        <w:rPr>
          <w:rFonts w:ascii="Arial" w:hAnsi="Arial" w:cs="Arial"/>
          <w:sz w:val="20"/>
          <w:szCs w:val="20"/>
          <w:lang w:val="es-AR"/>
        </w:rPr>
        <w:t>para los créditos a la exportación, se contempla que del total de los bienes y servicios que deben ser provistos en virtud del denominado “contrato comercial” incluyan contenido de origen del país que financia</w:t>
      </w:r>
      <w:r w:rsidR="00253AEA" w:rsidRPr="007C292A">
        <w:rPr>
          <w:rFonts w:ascii="Arial" w:hAnsi="Arial" w:cs="Arial"/>
          <w:sz w:val="20"/>
          <w:szCs w:val="20"/>
          <w:lang w:val="es-AR"/>
        </w:rPr>
        <w:t xml:space="preserve"> (bienes y servicios elegibles para el financiamiento) -</w:t>
      </w:r>
      <w:r w:rsidR="00834F11" w:rsidRPr="007C292A">
        <w:rPr>
          <w:rFonts w:ascii="Arial" w:hAnsi="Arial" w:cs="Arial"/>
          <w:sz w:val="20"/>
          <w:szCs w:val="20"/>
          <w:lang w:val="es-AR"/>
        </w:rPr>
        <w:t xml:space="preserve">coincidente con </w:t>
      </w:r>
      <w:r w:rsidR="00253AEA" w:rsidRPr="007C292A">
        <w:rPr>
          <w:rFonts w:ascii="Arial" w:hAnsi="Arial" w:cs="Arial"/>
          <w:sz w:val="20"/>
          <w:szCs w:val="20"/>
          <w:lang w:val="es-AR"/>
        </w:rPr>
        <w:t xml:space="preserve">el de </w:t>
      </w:r>
      <w:r w:rsidR="00834F11" w:rsidRPr="007C292A">
        <w:rPr>
          <w:rFonts w:ascii="Arial" w:hAnsi="Arial" w:cs="Arial"/>
          <w:sz w:val="20"/>
          <w:szCs w:val="20"/>
          <w:lang w:val="es-AR"/>
        </w:rPr>
        <w:t xml:space="preserve">la </w:t>
      </w:r>
      <w:r w:rsidR="00253AEA" w:rsidRPr="007C292A">
        <w:rPr>
          <w:rFonts w:ascii="Arial" w:hAnsi="Arial" w:cs="Arial"/>
          <w:sz w:val="20"/>
          <w:szCs w:val="20"/>
          <w:lang w:val="es-AR"/>
        </w:rPr>
        <w:t xml:space="preserve">nacionalidad </w:t>
      </w:r>
      <w:r w:rsidR="00834F11" w:rsidRPr="007C292A">
        <w:rPr>
          <w:rFonts w:ascii="Arial" w:hAnsi="Arial" w:cs="Arial"/>
          <w:sz w:val="20"/>
          <w:szCs w:val="20"/>
          <w:lang w:val="es-AR"/>
        </w:rPr>
        <w:t>del “exportador</w:t>
      </w:r>
      <w:r w:rsidR="00093CE4" w:rsidRPr="007C292A">
        <w:rPr>
          <w:rFonts w:ascii="Arial" w:hAnsi="Arial" w:cs="Arial"/>
          <w:sz w:val="20"/>
          <w:szCs w:val="20"/>
          <w:lang w:val="es-AR"/>
        </w:rPr>
        <w:t>” (contratista)</w:t>
      </w:r>
      <w:r w:rsidR="00253AEA" w:rsidRPr="007C292A">
        <w:rPr>
          <w:rFonts w:ascii="Arial" w:hAnsi="Arial" w:cs="Arial"/>
          <w:sz w:val="20"/>
          <w:szCs w:val="20"/>
          <w:lang w:val="es-AR"/>
        </w:rPr>
        <w:t>-</w:t>
      </w:r>
      <w:r w:rsidR="008E10DA" w:rsidRPr="007C292A">
        <w:rPr>
          <w:rFonts w:ascii="Arial" w:hAnsi="Arial" w:cs="Arial"/>
          <w:sz w:val="20"/>
          <w:szCs w:val="20"/>
          <w:lang w:val="es-AR"/>
        </w:rPr>
        <w:t xml:space="preserve">, </w:t>
      </w:r>
      <w:r w:rsidR="00093CE4" w:rsidRPr="007C292A">
        <w:rPr>
          <w:rFonts w:ascii="Arial" w:hAnsi="Arial" w:cs="Arial"/>
          <w:sz w:val="20"/>
          <w:szCs w:val="20"/>
          <w:lang w:val="es-AR"/>
        </w:rPr>
        <w:t>por</w:t>
      </w:r>
      <w:r w:rsidR="00027923" w:rsidRPr="007C292A">
        <w:rPr>
          <w:rFonts w:ascii="Arial" w:hAnsi="Arial" w:cs="Arial"/>
          <w:sz w:val="20"/>
          <w:szCs w:val="20"/>
          <w:lang w:val="es-AR"/>
        </w:rPr>
        <w:t xml:space="preserve"> un total no menor a un porcentaje mínimo del precio del contrato de provisión de bienes y </w:t>
      </w:r>
      <w:r w:rsidR="00093CE4" w:rsidRPr="007C292A">
        <w:rPr>
          <w:rFonts w:ascii="Arial" w:hAnsi="Arial" w:cs="Arial"/>
          <w:sz w:val="20"/>
          <w:szCs w:val="20"/>
          <w:lang w:val="es-AR"/>
        </w:rPr>
        <w:t>servicios.</w:t>
      </w:r>
      <w:r w:rsidR="00834F11" w:rsidRPr="007C292A">
        <w:rPr>
          <w:rFonts w:ascii="Arial" w:hAnsi="Arial" w:cs="Arial"/>
          <w:sz w:val="20"/>
          <w:szCs w:val="20"/>
          <w:lang w:val="es-AR"/>
        </w:rPr>
        <w:t xml:space="preserve"> De igual modo, que los desembolsos sean realizados en la cuenta del exportador (pagos directos)</w:t>
      </w:r>
      <w:r w:rsidR="00D34F71" w:rsidRPr="007C292A">
        <w:rPr>
          <w:rStyle w:val="Refdenotaalpie"/>
          <w:rFonts w:ascii="Arial" w:hAnsi="Arial" w:cs="Arial"/>
          <w:sz w:val="20"/>
          <w:szCs w:val="20"/>
          <w:lang w:val="es-AR"/>
        </w:rPr>
        <w:footnoteReference w:id="25"/>
      </w:r>
      <w:r w:rsidR="00834F11" w:rsidRPr="007C292A">
        <w:rPr>
          <w:rFonts w:ascii="Arial" w:hAnsi="Arial" w:cs="Arial"/>
          <w:sz w:val="20"/>
          <w:szCs w:val="20"/>
          <w:lang w:val="es-AR"/>
        </w:rPr>
        <w:t>.</w:t>
      </w:r>
    </w:p>
    <w:p w:rsidR="00093CE4" w:rsidRPr="007C292A" w:rsidRDefault="00093CE4" w:rsidP="00570586">
      <w:pPr>
        <w:spacing w:after="0" w:line="240" w:lineRule="auto"/>
        <w:jc w:val="both"/>
        <w:rPr>
          <w:rFonts w:ascii="Arial" w:hAnsi="Arial" w:cs="Arial"/>
          <w:sz w:val="20"/>
          <w:szCs w:val="20"/>
          <w:lang w:val="es-AR"/>
        </w:rPr>
      </w:pPr>
    </w:p>
    <w:p w:rsidR="00834F11" w:rsidRPr="007C292A" w:rsidRDefault="00093CE4" w:rsidP="00093CE4">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Por otra parte, un</w:t>
      </w:r>
      <w:r w:rsidR="0005678D" w:rsidRPr="007C292A">
        <w:rPr>
          <w:rFonts w:ascii="Arial" w:hAnsi="Arial" w:cs="Arial"/>
          <w:sz w:val="20"/>
          <w:szCs w:val="20"/>
          <w:lang w:val="es-AR"/>
        </w:rPr>
        <w:t xml:space="preserve"> contrato de crédito sindicado </w:t>
      </w:r>
      <w:r w:rsidR="008E10DA" w:rsidRPr="007C292A">
        <w:rPr>
          <w:rFonts w:ascii="Arial" w:hAnsi="Arial" w:cs="Arial"/>
          <w:sz w:val="20"/>
          <w:szCs w:val="20"/>
          <w:lang w:val="es-AR"/>
        </w:rPr>
        <w:t xml:space="preserve">y </w:t>
      </w:r>
      <w:r w:rsidR="00834F11" w:rsidRPr="007C292A">
        <w:rPr>
          <w:rFonts w:ascii="Arial" w:hAnsi="Arial" w:cs="Arial"/>
          <w:sz w:val="20"/>
          <w:szCs w:val="20"/>
          <w:lang w:val="es-AR"/>
        </w:rPr>
        <w:t>un convenio</w:t>
      </w:r>
      <w:r w:rsidR="008E10DA" w:rsidRPr="007C292A">
        <w:rPr>
          <w:rFonts w:ascii="Arial" w:hAnsi="Arial" w:cs="Arial"/>
          <w:sz w:val="20"/>
          <w:szCs w:val="20"/>
          <w:lang w:val="es-AR"/>
        </w:rPr>
        <w:t xml:space="preserve"> de crédito exportador típicos, con</w:t>
      </w:r>
      <w:r w:rsidR="0005678D" w:rsidRPr="007C292A">
        <w:rPr>
          <w:rFonts w:ascii="Arial" w:hAnsi="Arial" w:cs="Arial"/>
          <w:sz w:val="20"/>
          <w:szCs w:val="20"/>
          <w:lang w:val="es-AR"/>
        </w:rPr>
        <w:t>tiene</w:t>
      </w:r>
      <w:r w:rsidR="008E10DA" w:rsidRPr="007C292A">
        <w:rPr>
          <w:rFonts w:ascii="Arial" w:hAnsi="Arial" w:cs="Arial"/>
          <w:sz w:val="20"/>
          <w:szCs w:val="20"/>
          <w:lang w:val="es-AR"/>
        </w:rPr>
        <w:t>n</w:t>
      </w:r>
      <w:r w:rsidR="0005678D" w:rsidRPr="007C292A">
        <w:rPr>
          <w:rFonts w:ascii="Arial" w:hAnsi="Arial" w:cs="Arial"/>
          <w:sz w:val="20"/>
          <w:szCs w:val="20"/>
          <w:lang w:val="es-AR"/>
        </w:rPr>
        <w:t xml:space="preserve"> diversas cláusulas cuya redacción </w:t>
      </w:r>
      <w:r w:rsidR="000633EF" w:rsidRPr="007C292A">
        <w:rPr>
          <w:rFonts w:ascii="Arial" w:hAnsi="Arial" w:cs="Arial"/>
          <w:sz w:val="20"/>
          <w:szCs w:val="20"/>
          <w:lang w:val="es-AR"/>
        </w:rPr>
        <w:t xml:space="preserve">es estandarizada y predeterminada, </w:t>
      </w:r>
      <w:r w:rsidR="008E10DA" w:rsidRPr="007C292A">
        <w:rPr>
          <w:rFonts w:ascii="Arial" w:hAnsi="Arial" w:cs="Arial"/>
          <w:sz w:val="20"/>
          <w:szCs w:val="20"/>
          <w:lang w:val="es-AR"/>
        </w:rPr>
        <w:t>las cuales</w:t>
      </w:r>
      <w:r w:rsidR="000633EF" w:rsidRPr="007C292A">
        <w:rPr>
          <w:rFonts w:ascii="Arial" w:hAnsi="Arial" w:cs="Arial"/>
          <w:sz w:val="20"/>
          <w:szCs w:val="20"/>
          <w:lang w:val="es-AR"/>
        </w:rPr>
        <w:t xml:space="preserve"> en general</w:t>
      </w:r>
      <w:r w:rsidR="008E10DA" w:rsidRPr="007C292A">
        <w:rPr>
          <w:rFonts w:ascii="Arial" w:hAnsi="Arial" w:cs="Arial"/>
          <w:sz w:val="20"/>
          <w:szCs w:val="20"/>
          <w:lang w:val="es-AR"/>
        </w:rPr>
        <w:t>,</w:t>
      </w:r>
      <w:r w:rsidR="000633EF" w:rsidRPr="007C292A">
        <w:rPr>
          <w:rFonts w:ascii="Arial" w:hAnsi="Arial" w:cs="Arial"/>
          <w:sz w:val="20"/>
          <w:szCs w:val="20"/>
          <w:lang w:val="es-AR"/>
        </w:rPr>
        <w:t xml:space="preserve"> están orientadas a mitigar o reducir los posibles riesgos del proyecto</w:t>
      </w:r>
      <w:r w:rsidR="00AB3F5C" w:rsidRPr="007C292A">
        <w:rPr>
          <w:rFonts w:ascii="Arial" w:hAnsi="Arial" w:cs="Arial"/>
          <w:sz w:val="20"/>
          <w:szCs w:val="20"/>
          <w:lang w:val="es-AR"/>
        </w:rPr>
        <w:t xml:space="preserve"> de inversión pública (</w:t>
      </w:r>
      <w:r w:rsidR="0083712F" w:rsidRPr="007C292A">
        <w:rPr>
          <w:rFonts w:ascii="Arial" w:hAnsi="Arial" w:cs="Arial"/>
          <w:sz w:val="20"/>
          <w:szCs w:val="20"/>
          <w:lang w:val="es-AR"/>
        </w:rPr>
        <w:t xml:space="preserve">especialmente para el prestamista, tales como </w:t>
      </w:r>
      <w:r w:rsidR="000633EF" w:rsidRPr="007C292A">
        <w:rPr>
          <w:rFonts w:ascii="Arial" w:hAnsi="Arial" w:cs="Arial"/>
          <w:sz w:val="20"/>
          <w:szCs w:val="20"/>
          <w:lang w:val="es-AR"/>
        </w:rPr>
        <w:t>el riesgo de completar o culminar el proyecto</w:t>
      </w:r>
      <w:r w:rsidR="00AB3F5C" w:rsidRPr="007C292A">
        <w:rPr>
          <w:rFonts w:ascii="Arial" w:hAnsi="Arial" w:cs="Arial"/>
          <w:sz w:val="20"/>
          <w:szCs w:val="20"/>
          <w:lang w:val="es-AR"/>
        </w:rPr>
        <w:t>) y por tanto impactan en</w:t>
      </w:r>
      <w:r w:rsidR="0083712F" w:rsidRPr="007C292A">
        <w:rPr>
          <w:rFonts w:ascii="Arial" w:hAnsi="Arial" w:cs="Arial"/>
          <w:sz w:val="20"/>
          <w:szCs w:val="20"/>
          <w:lang w:val="es-AR"/>
        </w:rPr>
        <w:t xml:space="preserve"> el contrato administrativo</w:t>
      </w:r>
      <w:r w:rsidR="00D2398A" w:rsidRPr="007C292A">
        <w:rPr>
          <w:rFonts w:ascii="Arial" w:hAnsi="Arial" w:cs="Arial"/>
          <w:sz w:val="20"/>
          <w:szCs w:val="20"/>
          <w:lang w:val="es-AR"/>
        </w:rPr>
        <w:t xml:space="preserve"> para la ejecución de un proyecto de inversión</w:t>
      </w:r>
      <w:r w:rsidR="00834F11" w:rsidRPr="007C292A">
        <w:rPr>
          <w:rFonts w:ascii="Arial" w:hAnsi="Arial" w:cs="Arial"/>
          <w:sz w:val="20"/>
          <w:szCs w:val="20"/>
          <w:lang w:val="es-AR"/>
        </w:rPr>
        <w:t>.</w:t>
      </w:r>
    </w:p>
    <w:p w:rsidR="00834F11" w:rsidRPr="007C292A" w:rsidRDefault="00834F11" w:rsidP="00093CE4">
      <w:pPr>
        <w:spacing w:after="0" w:line="240" w:lineRule="auto"/>
        <w:ind w:firstLine="502"/>
        <w:jc w:val="both"/>
        <w:rPr>
          <w:rFonts w:ascii="Arial" w:hAnsi="Arial" w:cs="Arial"/>
          <w:sz w:val="20"/>
          <w:szCs w:val="20"/>
          <w:lang w:val="es-AR"/>
        </w:rPr>
      </w:pPr>
    </w:p>
    <w:p w:rsidR="00C31FC4" w:rsidRPr="007C292A" w:rsidRDefault="00C31FC4" w:rsidP="00CD1680">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 xml:space="preserve">Entre estas </w:t>
      </w:r>
      <w:r w:rsidR="00D2398A" w:rsidRPr="007C292A">
        <w:rPr>
          <w:rFonts w:ascii="Arial" w:hAnsi="Arial" w:cs="Arial"/>
          <w:sz w:val="20"/>
          <w:szCs w:val="20"/>
          <w:lang w:val="es-AR"/>
        </w:rPr>
        <w:t>últimas</w:t>
      </w:r>
      <w:r w:rsidRPr="007C292A">
        <w:rPr>
          <w:rFonts w:ascii="Arial" w:hAnsi="Arial" w:cs="Arial"/>
          <w:sz w:val="20"/>
          <w:szCs w:val="20"/>
          <w:lang w:val="es-AR"/>
        </w:rPr>
        <w:t xml:space="preserve">, las </w:t>
      </w:r>
      <w:r w:rsidR="0020293A">
        <w:rPr>
          <w:rFonts w:ascii="Arial" w:hAnsi="Arial" w:cs="Arial"/>
          <w:sz w:val="20"/>
          <w:szCs w:val="20"/>
          <w:lang w:val="es-AR"/>
        </w:rPr>
        <w:t>clá</w:t>
      </w:r>
      <w:r w:rsidR="00D2398A" w:rsidRPr="007C292A">
        <w:rPr>
          <w:rFonts w:ascii="Arial" w:hAnsi="Arial" w:cs="Arial"/>
          <w:sz w:val="20"/>
          <w:szCs w:val="20"/>
          <w:lang w:val="es-AR"/>
        </w:rPr>
        <w:t xml:space="preserve">usulas </w:t>
      </w:r>
      <w:r w:rsidRPr="007C292A">
        <w:rPr>
          <w:rFonts w:ascii="Arial" w:hAnsi="Arial" w:cs="Arial"/>
          <w:sz w:val="20"/>
          <w:szCs w:val="20"/>
          <w:lang w:val="es-AR"/>
        </w:rPr>
        <w:t>referidas</w:t>
      </w:r>
      <w:r w:rsidR="00CD1680" w:rsidRPr="007C292A">
        <w:rPr>
          <w:rFonts w:ascii="Arial" w:hAnsi="Arial" w:cs="Arial"/>
          <w:sz w:val="20"/>
          <w:szCs w:val="20"/>
          <w:lang w:val="es-AR"/>
        </w:rPr>
        <w:t xml:space="preserve"> a </w:t>
      </w:r>
      <w:r w:rsidRPr="007C292A">
        <w:rPr>
          <w:rFonts w:ascii="Arial" w:hAnsi="Arial" w:cs="Arial"/>
          <w:sz w:val="20"/>
          <w:szCs w:val="20"/>
          <w:lang w:val="es-AR"/>
        </w:rPr>
        <w:t>“</w:t>
      </w:r>
      <w:r w:rsidR="00AE40BD" w:rsidRPr="007C292A">
        <w:rPr>
          <w:rFonts w:ascii="Arial" w:hAnsi="Arial" w:cs="Arial"/>
          <w:sz w:val="20"/>
          <w:szCs w:val="20"/>
          <w:lang w:val="es-AR"/>
        </w:rPr>
        <w:t>d</w:t>
      </w:r>
      <w:r w:rsidR="00CD1680" w:rsidRPr="007C292A">
        <w:rPr>
          <w:rFonts w:ascii="Arial" w:hAnsi="Arial" w:cs="Arial"/>
          <w:sz w:val="20"/>
          <w:szCs w:val="20"/>
          <w:lang w:val="es-AR"/>
        </w:rPr>
        <w:t>eclaraciones y garantías</w:t>
      </w:r>
      <w:r w:rsidRPr="007C292A">
        <w:rPr>
          <w:rFonts w:ascii="Arial" w:hAnsi="Arial" w:cs="Arial"/>
          <w:sz w:val="20"/>
          <w:szCs w:val="20"/>
          <w:lang w:val="es-AR"/>
        </w:rPr>
        <w:t>”</w:t>
      </w:r>
      <w:r w:rsidR="00D2398A" w:rsidRPr="007C292A">
        <w:rPr>
          <w:rFonts w:ascii="Arial" w:hAnsi="Arial" w:cs="Arial"/>
          <w:sz w:val="20"/>
          <w:szCs w:val="20"/>
          <w:lang w:val="es-AR"/>
        </w:rPr>
        <w:t xml:space="preserve"> del prestatario sobre </w:t>
      </w:r>
      <w:r w:rsidR="00EC3F00">
        <w:rPr>
          <w:rFonts w:ascii="Arial" w:hAnsi="Arial" w:cs="Arial"/>
          <w:sz w:val="20"/>
          <w:szCs w:val="20"/>
          <w:lang w:val="es-AR"/>
        </w:rPr>
        <w:t xml:space="preserve">situaciones fácticas o legales </w:t>
      </w:r>
      <w:r w:rsidR="00D2398A" w:rsidRPr="007C292A">
        <w:rPr>
          <w:rFonts w:ascii="Arial" w:hAnsi="Arial" w:cs="Arial"/>
          <w:sz w:val="20"/>
          <w:szCs w:val="20"/>
          <w:lang w:val="es-AR"/>
        </w:rPr>
        <w:t>(tales como que las obligaciones contenidas en los contratos administrativos a financiar, resultan válidas y exigibles para el contratante y que se cumplieron con los procedimientos establecidos</w:t>
      </w:r>
      <w:r w:rsidR="00D2398A" w:rsidRPr="007C292A">
        <w:rPr>
          <w:rStyle w:val="Refdenotaalpie"/>
          <w:rFonts w:ascii="Arial" w:hAnsi="Arial" w:cs="Arial"/>
          <w:sz w:val="20"/>
          <w:szCs w:val="20"/>
          <w:lang w:val="es-AR"/>
        </w:rPr>
        <w:footnoteReference w:id="26"/>
      </w:r>
      <w:r w:rsidR="00D2398A" w:rsidRPr="007C292A">
        <w:rPr>
          <w:rFonts w:ascii="Arial" w:hAnsi="Arial" w:cs="Arial"/>
          <w:sz w:val="20"/>
          <w:szCs w:val="20"/>
          <w:lang w:val="es-AR"/>
        </w:rPr>
        <w:t xml:space="preserve">), </w:t>
      </w:r>
      <w:r w:rsidR="006A05A4" w:rsidRPr="007C292A">
        <w:rPr>
          <w:rFonts w:ascii="Arial" w:hAnsi="Arial" w:cs="Arial"/>
          <w:sz w:val="20"/>
          <w:szCs w:val="20"/>
          <w:lang w:val="es-AR"/>
        </w:rPr>
        <w:t>“</w:t>
      </w:r>
      <w:r w:rsidR="00D2398A" w:rsidRPr="007C292A">
        <w:rPr>
          <w:rFonts w:ascii="Arial" w:hAnsi="Arial" w:cs="Arial"/>
          <w:sz w:val="20"/>
          <w:szCs w:val="20"/>
          <w:lang w:val="es-AR"/>
        </w:rPr>
        <w:t>obligaciones de hacer y no hacer</w:t>
      </w:r>
      <w:r w:rsidR="006A05A4" w:rsidRPr="007C292A">
        <w:rPr>
          <w:rFonts w:ascii="Arial" w:hAnsi="Arial" w:cs="Arial"/>
          <w:sz w:val="20"/>
          <w:szCs w:val="20"/>
          <w:lang w:val="es-AR"/>
        </w:rPr>
        <w:t>”</w:t>
      </w:r>
      <w:r w:rsidR="00D2398A" w:rsidRPr="007C292A">
        <w:rPr>
          <w:rFonts w:ascii="Arial" w:hAnsi="Arial" w:cs="Arial"/>
          <w:sz w:val="20"/>
          <w:szCs w:val="20"/>
          <w:lang w:val="es-AR"/>
        </w:rPr>
        <w:t xml:space="preserve"> que asume el prestatario, </w:t>
      </w:r>
      <w:r w:rsidR="006A05A4" w:rsidRPr="007C292A">
        <w:rPr>
          <w:rFonts w:ascii="Arial" w:hAnsi="Arial" w:cs="Arial"/>
          <w:sz w:val="20"/>
          <w:szCs w:val="20"/>
          <w:lang w:val="es-AR"/>
        </w:rPr>
        <w:t>al igual que</w:t>
      </w:r>
      <w:r w:rsidR="00D2398A" w:rsidRPr="007C292A">
        <w:rPr>
          <w:rFonts w:ascii="Arial" w:hAnsi="Arial" w:cs="Arial"/>
          <w:sz w:val="20"/>
          <w:szCs w:val="20"/>
          <w:lang w:val="es-AR"/>
        </w:rPr>
        <w:t xml:space="preserve"> en el caso anterior, en resguardo del crédito de los financiadores (entre ellas,</w:t>
      </w:r>
      <w:r w:rsidR="006A05A4" w:rsidRPr="007C292A">
        <w:rPr>
          <w:rFonts w:ascii="Arial" w:hAnsi="Arial" w:cs="Arial"/>
          <w:sz w:val="20"/>
          <w:szCs w:val="20"/>
          <w:lang w:val="es-AR"/>
        </w:rPr>
        <w:t xml:space="preserve"> implementación del proyecto con</w:t>
      </w:r>
      <w:r w:rsidR="00D2398A" w:rsidRPr="007C292A">
        <w:rPr>
          <w:rFonts w:ascii="Arial" w:hAnsi="Arial" w:cs="Arial"/>
          <w:sz w:val="20"/>
          <w:szCs w:val="20"/>
          <w:lang w:val="es-AR"/>
        </w:rPr>
        <w:t xml:space="preserve"> </w:t>
      </w:r>
      <w:r w:rsidR="006A05A4" w:rsidRPr="007C292A">
        <w:rPr>
          <w:rFonts w:ascii="Arial" w:hAnsi="Arial" w:cs="Arial"/>
          <w:sz w:val="20"/>
          <w:szCs w:val="20"/>
          <w:lang w:val="es-AR"/>
        </w:rPr>
        <w:t xml:space="preserve">diligencia debida y eficiencia, sin demora innecesaria, de acuerdo con la legislación aplicable; </w:t>
      </w:r>
      <w:r w:rsidR="00D2398A" w:rsidRPr="007C292A">
        <w:rPr>
          <w:rFonts w:ascii="Arial" w:hAnsi="Arial" w:cs="Arial"/>
          <w:sz w:val="20"/>
          <w:szCs w:val="20"/>
          <w:lang w:val="es-AR"/>
        </w:rPr>
        <w:t>obligaciones de información sobre cambios en el proyecto</w:t>
      </w:r>
      <w:r w:rsidR="006A05A4" w:rsidRPr="007C292A">
        <w:rPr>
          <w:rFonts w:ascii="Arial" w:hAnsi="Arial" w:cs="Arial"/>
          <w:sz w:val="20"/>
          <w:szCs w:val="20"/>
          <w:lang w:val="es-AR"/>
        </w:rPr>
        <w:t>;</w:t>
      </w:r>
      <w:r w:rsidR="00D2398A" w:rsidRPr="007C292A">
        <w:rPr>
          <w:rFonts w:ascii="Arial" w:hAnsi="Arial" w:cs="Arial"/>
          <w:sz w:val="20"/>
          <w:szCs w:val="20"/>
          <w:lang w:val="es-AR"/>
        </w:rPr>
        <w:t xml:space="preserve"> notificación a los prestamistas sobre cualquier evento que pudiera interferir con</w:t>
      </w:r>
      <w:r w:rsidR="00D2398A" w:rsidRPr="007C292A">
        <w:rPr>
          <w:sz w:val="20"/>
          <w:szCs w:val="20"/>
        </w:rPr>
        <w:t xml:space="preserve"> </w:t>
      </w:r>
      <w:r w:rsidR="00D2398A" w:rsidRPr="007C292A">
        <w:rPr>
          <w:rFonts w:ascii="Arial" w:hAnsi="Arial" w:cs="Arial"/>
          <w:sz w:val="20"/>
          <w:szCs w:val="20"/>
          <w:lang w:val="es-AR"/>
        </w:rPr>
        <w:t>la implementación, finalización u operación del proyecto</w:t>
      </w:r>
      <w:r w:rsidR="00E0644B" w:rsidRPr="007C292A">
        <w:rPr>
          <w:rFonts w:ascii="Arial" w:hAnsi="Arial" w:cs="Arial"/>
          <w:sz w:val="20"/>
          <w:szCs w:val="20"/>
          <w:lang w:val="es-AR"/>
        </w:rPr>
        <w:t xml:space="preserve"> e incluso requerir su autorización para modificaciones del proyecto</w:t>
      </w:r>
      <w:r w:rsidR="006A05A4" w:rsidRPr="007C292A">
        <w:rPr>
          <w:rFonts w:ascii="Arial" w:hAnsi="Arial" w:cs="Arial"/>
          <w:sz w:val="20"/>
          <w:szCs w:val="20"/>
          <w:lang w:val="es-AR"/>
        </w:rPr>
        <w:t>; cumplimiento de pautas socio ambientales, etc</w:t>
      </w:r>
      <w:r w:rsidR="006A05A4" w:rsidRPr="007C292A">
        <w:rPr>
          <w:rStyle w:val="Refdenotaalpie"/>
          <w:rFonts w:ascii="Arial" w:hAnsi="Arial" w:cs="Arial"/>
          <w:sz w:val="20"/>
          <w:szCs w:val="20"/>
          <w:lang w:val="es-AR"/>
        </w:rPr>
        <w:footnoteReference w:id="27"/>
      </w:r>
      <w:r w:rsidR="00D2398A" w:rsidRPr="007C292A">
        <w:rPr>
          <w:rFonts w:ascii="Arial" w:hAnsi="Arial" w:cs="Arial"/>
          <w:sz w:val="20"/>
          <w:szCs w:val="20"/>
          <w:lang w:val="es-AR"/>
        </w:rPr>
        <w:t>).</w:t>
      </w:r>
    </w:p>
    <w:p w:rsidR="00AB3F5C" w:rsidRPr="007C292A" w:rsidRDefault="00AB3F5C" w:rsidP="00093CE4">
      <w:pPr>
        <w:spacing w:after="0" w:line="240" w:lineRule="auto"/>
        <w:ind w:firstLine="502"/>
        <w:jc w:val="both"/>
        <w:rPr>
          <w:rFonts w:ascii="Arial" w:hAnsi="Arial" w:cs="Arial"/>
          <w:sz w:val="20"/>
          <w:szCs w:val="20"/>
          <w:lang w:val="es-AR"/>
        </w:rPr>
      </w:pPr>
    </w:p>
    <w:p w:rsidR="005675BC" w:rsidRPr="007C292A" w:rsidRDefault="006A05A4" w:rsidP="006A05A4">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Se incluyen</w:t>
      </w:r>
      <w:r w:rsidR="0020293A">
        <w:rPr>
          <w:rFonts w:ascii="Arial" w:hAnsi="Arial" w:cs="Arial"/>
          <w:sz w:val="20"/>
          <w:szCs w:val="20"/>
          <w:lang w:val="es-AR"/>
        </w:rPr>
        <w:t xml:space="preserve"> </w:t>
      </w:r>
      <w:r w:rsidRPr="007C292A">
        <w:rPr>
          <w:rFonts w:ascii="Arial" w:hAnsi="Arial" w:cs="Arial"/>
          <w:sz w:val="20"/>
          <w:szCs w:val="20"/>
          <w:lang w:val="es-AR"/>
        </w:rPr>
        <w:t xml:space="preserve"> además clausulas s</w:t>
      </w:r>
      <w:r w:rsidR="00AE40BD" w:rsidRPr="007C292A">
        <w:rPr>
          <w:rFonts w:ascii="Arial" w:hAnsi="Arial" w:cs="Arial"/>
          <w:sz w:val="20"/>
          <w:szCs w:val="20"/>
          <w:lang w:val="es-AR"/>
        </w:rPr>
        <w:t xml:space="preserve">obre desembolsos </w:t>
      </w:r>
      <w:r w:rsidR="00E942F9" w:rsidRPr="007C292A">
        <w:rPr>
          <w:rFonts w:ascii="Arial" w:hAnsi="Arial" w:cs="Arial"/>
          <w:sz w:val="20"/>
          <w:szCs w:val="20"/>
          <w:lang w:val="es-AR"/>
        </w:rPr>
        <w:t xml:space="preserve">y </w:t>
      </w:r>
      <w:r w:rsidR="00AB3F5C" w:rsidRPr="007C292A">
        <w:rPr>
          <w:rFonts w:ascii="Arial" w:hAnsi="Arial" w:cs="Arial"/>
          <w:sz w:val="20"/>
          <w:szCs w:val="20"/>
          <w:lang w:val="es-AR"/>
        </w:rPr>
        <w:t>c</w:t>
      </w:r>
      <w:r w:rsidR="00193E5E" w:rsidRPr="007C292A">
        <w:rPr>
          <w:rFonts w:ascii="Arial" w:hAnsi="Arial" w:cs="Arial"/>
          <w:sz w:val="20"/>
          <w:szCs w:val="20"/>
          <w:lang w:val="es-AR"/>
        </w:rPr>
        <w:t>ondiciones precedentes</w:t>
      </w:r>
      <w:r w:rsidR="00E942F9" w:rsidRPr="007C292A">
        <w:rPr>
          <w:rFonts w:ascii="Arial" w:hAnsi="Arial" w:cs="Arial"/>
          <w:sz w:val="20"/>
          <w:szCs w:val="20"/>
          <w:lang w:val="es-AR"/>
        </w:rPr>
        <w:t xml:space="preserve"> (previas)</w:t>
      </w:r>
      <w:r w:rsidR="00254B31" w:rsidRPr="007C292A">
        <w:rPr>
          <w:rFonts w:ascii="Arial" w:hAnsi="Arial" w:cs="Arial"/>
          <w:sz w:val="20"/>
          <w:szCs w:val="20"/>
          <w:lang w:val="es-AR"/>
        </w:rPr>
        <w:t xml:space="preserve"> </w:t>
      </w:r>
      <w:r w:rsidRPr="007C292A">
        <w:rPr>
          <w:rFonts w:ascii="Arial" w:hAnsi="Arial" w:cs="Arial"/>
          <w:sz w:val="20"/>
          <w:szCs w:val="20"/>
          <w:lang w:val="es-AR"/>
        </w:rPr>
        <w:t>tales como evidencia de la aprobación del “contrato comercial” por la autoridad competente del prestatario e incluso también por</w:t>
      </w:r>
      <w:r w:rsidR="00AA559F">
        <w:rPr>
          <w:rFonts w:ascii="Arial" w:hAnsi="Arial" w:cs="Arial"/>
          <w:sz w:val="20"/>
          <w:szCs w:val="20"/>
          <w:lang w:val="es-AR"/>
        </w:rPr>
        <w:t xml:space="preserve"> el prestamista</w:t>
      </w:r>
      <w:r w:rsidRPr="007C292A">
        <w:rPr>
          <w:rFonts w:ascii="Arial" w:hAnsi="Arial" w:cs="Arial"/>
          <w:sz w:val="20"/>
          <w:szCs w:val="20"/>
          <w:lang w:val="es-AR"/>
        </w:rPr>
        <w:t>; entrega en vigor de dicho contrato</w:t>
      </w:r>
      <w:r w:rsidR="00AA559F">
        <w:rPr>
          <w:rFonts w:ascii="Arial" w:hAnsi="Arial" w:cs="Arial"/>
          <w:sz w:val="20"/>
          <w:szCs w:val="20"/>
          <w:lang w:val="es-AR"/>
        </w:rPr>
        <w:t>, entre otras</w:t>
      </w:r>
      <w:r w:rsidRPr="007C292A">
        <w:rPr>
          <w:rStyle w:val="Refdenotaalpie"/>
          <w:rFonts w:ascii="Arial" w:hAnsi="Arial" w:cs="Arial"/>
          <w:sz w:val="20"/>
          <w:szCs w:val="20"/>
          <w:lang w:val="es-AR"/>
        </w:rPr>
        <w:footnoteReference w:id="28"/>
      </w:r>
      <w:r w:rsidRPr="007C292A">
        <w:rPr>
          <w:rFonts w:ascii="Arial" w:hAnsi="Arial" w:cs="Arial"/>
          <w:sz w:val="20"/>
          <w:szCs w:val="20"/>
          <w:lang w:val="es-AR"/>
        </w:rPr>
        <w:t xml:space="preserve">. </w:t>
      </w:r>
      <w:r w:rsidR="00AE40BD" w:rsidRPr="007C292A">
        <w:rPr>
          <w:rFonts w:ascii="Arial" w:hAnsi="Arial" w:cs="Arial"/>
          <w:sz w:val="20"/>
          <w:szCs w:val="20"/>
          <w:lang w:val="es-AR"/>
        </w:rPr>
        <w:t>Sobre e</w:t>
      </w:r>
      <w:r w:rsidR="000777E3" w:rsidRPr="007C292A">
        <w:rPr>
          <w:rFonts w:ascii="Arial" w:hAnsi="Arial" w:cs="Arial"/>
          <w:sz w:val="20"/>
          <w:szCs w:val="20"/>
          <w:lang w:val="es-AR"/>
        </w:rPr>
        <w:t>ventos</w:t>
      </w:r>
      <w:r w:rsidR="00193E5E" w:rsidRPr="007C292A">
        <w:rPr>
          <w:rFonts w:ascii="Arial" w:hAnsi="Arial" w:cs="Arial"/>
          <w:sz w:val="20"/>
          <w:szCs w:val="20"/>
          <w:lang w:val="es-AR"/>
        </w:rPr>
        <w:t xml:space="preserve"> de incumplimientos</w:t>
      </w:r>
      <w:r w:rsidR="00AA559F">
        <w:rPr>
          <w:rFonts w:ascii="Arial" w:hAnsi="Arial" w:cs="Arial"/>
          <w:sz w:val="20"/>
          <w:szCs w:val="20"/>
          <w:lang w:val="es-AR"/>
        </w:rPr>
        <w:t xml:space="preserve">, los </w:t>
      </w:r>
      <w:r w:rsidRPr="007C292A">
        <w:rPr>
          <w:rFonts w:ascii="Arial" w:hAnsi="Arial" w:cs="Arial"/>
          <w:sz w:val="20"/>
          <w:szCs w:val="20"/>
          <w:lang w:val="es-AR"/>
        </w:rPr>
        <w:t>que en el caso de verificarse</w:t>
      </w:r>
      <w:r w:rsidR="00B5358B">
        <w:rPr>
          <w:rFonts w:ascii="Arial" w:hAnsi="Arial" w:cs="Arial"/>
          <w:sz w:val="20"/>
          <w:szCs w:val="20"/>
          <w:lang w:val="es-AR"/>
        </w:rPr>
        <w:t xml:space="preserve"> permiten a los prestamistas adoptar medidas tales</w:t>
      </w:r>
      <w:r w:rsidRPr="007C292A">
        <w:rPr>
          <w:rFonts w:ascii="Arial" w:hAnsi="Arial" w:cs="Arial"/>
          <w:sz w:val="20"/>
          <w:szCs w:val="20"/>
          <w:lang w:val="es-AR"/>
        </w:rPr>
        <w:t xml:space="preserve">, </w:t>
      </w:r>
      <w:r w:rsidR="00B5358B">
        <w:rPr>
          <w:rFonts w:ascii="Arial" w:hAnsi="Arial" w:cs="Arial"/>
          <w:sz w:val="20"/>
          <w:szCs w:val="20"/>
          <w:lang w:val="es-AR"/>
        </w:rPr>
        <w:t xml:space="preserve">acelerar </w:t>
      </w:r>
      <w:r w:rsidRPr="007C292A">
        <w:rPr>
          <w:rFonts w:ascii="Arial" w:hAnsi="Arial" w:cs="Arial"/>
          <w:sz w:val="20"/>
          <w:szCs w:val="20"/>
          <w:lang w:val="es-AR"/>
        </w:rPr>
        <w:t>el</w:t>
      </w:r>
      <w:r w:rsidR="00B5358B">
        <w:rPr>
          <w:rFonts w:ascii="Arial" w:hAnsi="Arial" w:cs="Arial"/>
          <w:sz w:val="20"/>
          <w:szCs w:val="20"/>
          <w:lang w:val="es-AR"/>
        </w:rPr>
        <w:t xml:space="preserve"> préstamo y solicitar el pago total del monto adeudado en forma inmediata</w:t>
      </w:r>
      <w:r w:rsidRPr="007C292A">
        <w:rPr>
          <w:rFonts w:ascii="Arial" w:hAnsi="Arial" w:cs="Arial"/>
          <w:sz w:val="20"/>
          <w:szCs w:val="20"/>
          <w:lang w:val="es-AR"/>
        </w:rPr>
        <w:t xml:space="preserve">, </w:t>
      </w:r>
      <w:r w:rsidR="00B5358B">
        <w:rPr>
          <w:rFonts w:ascii="Arial" w:hAnsi="Arial" w:cs="Arial"/>
          <w:sz w:val="20"/>
          <w:szCs w:val="20"/>
          <w:lang w:val="es-AR"/>
        </w:rPr>
        <w:t xml:space="preserve">resolver cualquier compromiso de </w:t>
      </w:r>
      <w:r w:rsidRPr="007C292A">
        <w:rPr>
          <w:rFonts w:ascii="Arial" w:hAnsi="Arial" w:cs="Arial"/>
          <w:sz w:val="20"/>
          <w:szCs w:val="20"/>
          <w:lang w:val="es-AR"/>
        </w:rPr>
        <w:t>desembolsos</w:t>
      </w:r>
      <w:r w:rsidR="00B5358B">
        <w:rPr>
          <w:rFonts w:ascii="Arial" w:hAnsi="Arial" w:cs="Arial"/>
          <w:sz w:val="20"/>
          <w:szCs w:val="20"/>
          <w:lang w:val="es-AR"/>
        </w:rPr>
        <w:t xml:space="preserve"> futuros bajo el contrato de </w:t>
      </w:r>
      <w:r w:rsidR="00AA559F">
        <w:rPr>
          <w:rFonts w:ascii="Arial" w:hAnsi="Arial" w:cs="Arial"/>
          <w:sz w:val="20"/>
          <w:szCs w:val="20"/>
          <w:lang w:val="es-AR"/>
        </w:rPr>
        <w:t>crédito (como por ej, f</w:t>
      </w:r>
      <w:r w:rsidRPr="007C292A">
        <w:rPr>
          <w:rFonts w:ascii="Arial" w:hAnsi="Arial" w:cs="Arial"/>
          <w:sz w:val="20"/>
          <w:szCs w:val="20"/>
          <w:lang w:val="es-AR"/>
        </w:rPr>
        <w:t xml:space="preserve">rente a declaraciones o garantías que resulten falsas, </w:t>
      </w:r>
      <w:r w:rsidR="00AA559F">
        <w:rPr>
          <w:rFonts w:ascii="Arial" w:hAnsi="Arial" w:cs="Arial"/>
          <w:sz w:val="20"/>
          <w:szCs w:val="20"/>
          <w:lang w:val="es-AR"/>
        </w:rPr>
        <w:t xml:space="preserve">o </w:t>
      </w:r>
      <w:r w:rsidRPr="007C292A">
        <w:rPr>
          <w:rFonts w:ascii="Arial" w:hAnsi="Arial" w:cs="Arial"/>
          <w:sz w:val="20"/>
          <w:szCs w:val="20"/>
          <w:lang w:val="es-AR"/>
        </w:rPr>
        <w:t>si el contrato administrativo</w:t>
      </w:r>
      <w:r w:rsidRPr="007C292A">
        <w:rPr>
          <w:sz w:val="20"/>
          <w:szCs w:val="20"/>
        </w:rPr>
        <w:t xml:space="preserve"> </w:t>
      </w:r>
      <w:r w:rsidRPr="007C292A">
        <w:rPr>
          <w:rFonts w:ascii="Arial" w:hAnsi="Arial" w:cs="Arial"/>
          <w:sz w:val="20"/>
          <w:szCs w:val="20"/>
          <w:lang w:val="es-AR"/>
        </w:rPr>
        <w:t>se modifica, suspende rechaza, termina o rescinde de forma sustancial sin el consentimiento de los prestamistas,  si existe un incumplimiento en virtud del Contrato Comercial, salvo cuando el Contrato Comercial sea suspendido como resultado de un caso de fuerza mayor</w:t>
      </w:r>
      <w:r w:rsidRPr="007C292A">
        <w:rPr>
          <w:rStyle w:val="Refdenotaalpie"/>
          <w:rFonts w:ascii="Arial" w:hAnsi="Arial" w:cs="Arial"/>
          <w:sz w:val="20"/>
          <w:szCs w:val="20"/>
          <w:lang w:val="es-AR"/>
        </w:rPr>
        <w:footnoteReference w:id="29"/>
      </w:r>
      <w:r w:rsidRPr="007C292A">
        <w:rPr>
          <w:rFonts w:ascii="Arial" w:hAnsi="Arial" w:cs="Arial"/>
          <w:sz w:val="20"/>
          <w:szCs w:val="20"/>
          <w:lang w:val="es-AR"/>
        </w:rPr>
        <w:t>).</w:t>
      </w:r>
    </w:p>
    <w:p w:rsidR="000777E3" w:rsidRPr="007C292A" w:rsidRDefault="000777E3" w:rsidP="006A05A4">
      <w:pPr>
        <w:spacing w:after="0" w:line="240" w:lineRule="auto"/>
        <w:jc w:val="both"/>
        <w:rPr>
          <w:rFonts w:ascii="Arial" w:hAnsi="Arial" w:cs="Arial"/>
          <w:sz w:val="20"/>
          <w:szCs w:val="20"/>
          <w:lang w:val="es-AR"/>
        </w:rPr>
      </w:pPr>
    </w:p>
    <w:p w:rsidR="00C322C5" w:rsidRPr="007C292A" w:rsidRDefault="00AB3F5C" w:rsidP="00AB3F5C">
      <w:pPr>
        <w:spacing w:after="0" w:line="240" w:lineRule="auto"/>
        <w:ind w:firstLine="502"/>
        <w:jc w:val="both"/>
        <w:rPr>
          <w:rFonts w:ascii="Arial" w:hAnsi="Arial" w:cs="Arial"/>
          <w:sz w:val="20"/>
          <w:szCs w:val="20"/>
          <w:lang w:val="es-AR"/>
        </w:rPr>
      </w:pPr>
      <w:r w:rsidRPr="007C292A">
        <w:rPr>
          <w:rFonts w:ascii="Arial" w:hAnsi="Arial" w:cs="Arial"/>
          <w:sz w:val="20"/>
          <w:szCs w:val="20"/>
          <w:lang w:val="es-AR"/>
        </w:rPr>
        <w:t xml:space="preserve">También los contratos administrativos para la ejecución de obras y/o </w:t>
      </w:r>
      <w:r w:rsidR="00E0644B" w:rsidRPr="007C292A">
        <w:rPr>
          <w:rFonts w:ascii="Arial" w:hAnsi="Arial" w:cs="Arial"/>
          <w:sz w:val="20"/>
          <w:szCs w:val="20"/>
          <w:lang w:val="es-AR"/>
        </w:rPr>
        <w:t>adquisición</w:t>
      </w:r>
      <w:r w:rsidRPr="007C292A">
        <w:rPr>
          <w:rFonts w:ascii="Arial" w:hAnsi="Arial" w:cs="Arial"/>
          <w:sz w:val="20"/>
          <w:szCs w:val="20"/>
          <w:lang w:val="es-AR"/>
        </w:rPr>
        <w:t xml:space="preserve"> de bienes, incluyen estipulaciones contractuales que los vinculan con el contrato de financiamiento, tales como sujetar la suscripción o </w:t>
      </w:r>
      <w:r w:rsidR="000E1D17" w:rsidRPr="007C292A">
        <w:rPr>
          <w:rFonts w:ascii="Arial" w:hAnsi="Arial" w:cs="Arial"/>
          <w:sz w:val="20"/>
          <w:szCs w:val="20"/>
          <w:lang w:val="es-AR"/>
        </w:rPr>
        <w:t xml:space="preserve">la </w:t>
      </w:r>
      <w:r w:rsidR="00C322C5" w:rsidRPr="007C292A">
        <w:rPr>
          <w:rFonts w:ascii="Arial" w:hAnsi="Arial" w:cs="Arial"/>
          <w:sz w:val="20"/>
          <w:szCs w:val="20"/>
          <w:lang w:val="es-AR"/>
        </w:rPr>
        <w:t xml:space="preserve">validez </w:t>
      </w:r>
      <w:r w:rsidRPr="007C292A">
        <w:rPr>
          <w:rFonts w:ascii="Arial" w:hAnsi="Arial" w:cs="Arial"/>
          <w:sz w:val="20"/>
          <w:szCs w:val="20"/>
          <w:lang w:val="es-AR"/>
        </w:rPr>
        <w:t>de un contrato administrativo</w:t>
      </w:r>
      <w:r w:rsidR="00C322C5" w:rsidRPr="007C292A">
        <w:rPr>
          <w:rFonts w:ascii="Arial" w:hAnsi="Arial" w:cs="Arial"/>
          <w:sz w:val="20"/>
          <w:szCs w:val="20"/>
          <w:lang w:val="es-AR"/>
        </w:rPr>
        <w:t xml:space="preserve"> a la concreción del financiamiento a través de </w:t>
      </w:r>
      <w:r w:rsidR="000E1D17" w:rsidRPr="007C292A">
        <w:rPr>
          <w:rFonts w:ascii="Arial" w:hAnsi="Arial" w:cs="Arial"/>
          <w:sz w:val="20"/>
          <w:szCs w:val="20"/>
          <w:lang w:val="es-AR"/>
        </w:rPr>
        <w:t xml:space="preserve">la inclusión en aquel de </w:t>
      </w:r>
      <w:r w:rsidR="00C322C5" w:rsidRPr="007C292A">
        <w:rPr>
          <w:rFonts w:ascii="Arial" w:hAnsi="Arial" w:cs="Arial"/>
          <w:sz w:val="20"/>
          <w:szCs w:val="20"/>
          <w:lang w:val="es-AR"/>
        </w:rPr>
        <w:t xml:space="preserve">una cláusula de condición </w:t>
      </w:r>
      <w:r w:rsidR="0083712F" w:rsidRPr="007C292A">
        <w:rPr>
          <w:rFonts w:ascii="Arial" w:hAnsi="Arial" w:cs="Arial"/>
          <w:sz w:val="20"/>
          <w:szCs w:val="20"/>
          <w:lang w:val="es-AR"/>
        </w:rPr>
        <w:t>suspensiva; el pago de los contratos con cargo a los recursos del financiamiento</w:t>
      </w:r>
      <w:r w:rsidR="00AA3F23" w:rsidRPr="007C292A">
        <w:rPr>
          <w:rFonts w:ascii="Arial" w:hAnsi="Arial" w:cs="Arial"/>
          <w:sz w:val="20"/>
          <w:szCs w:val="20"/>
          <w:lang w:val="es-AR"/>
        </w:rPr>
        <w:t>, entre otras</w:t>
      </w:r>
      <w:r w:rsidR="00AA3F23" w:rsidRPr="007C292A">
        <w:rPr>
          <w:rStyle w:val="Refdenotaalpie"/>
          <w:rFonts w:ascii="Arial" w:hAnsi="Arial" w:cs="Arial"/>
          <w:sz w:val="20"/>
          <w:szCs w:val="20"/>
          <w:lang w:val="es-AR"/>
        </w:rPr>
        <w:footnoteReference w:id="30"/>
      </w:r>
      <w:r w:rsidR="004C4E6A" w:rsidRPr="007C292A">
        <w:rPr>
          <w:rFonts w:ascii="Arial" w:hAnsi="Arial" w:cs="Arial"/>
          <w:sz w:val="20"/>
          <w:szCs w:val="20"/>
          <w:lang w:val="es-AR"/>
        </w:rPr>
        <w:t>.</w:t>
      </w:r>
    </w:p>
    <w:p w:rsidR="00C322C5" w:rsidRPr="007C292A" w:rsidRDefault="00C322C5" w:rsidP="00AB3F5C">
      <w:pPr>
        <w:spacing w:after="0" w:line="240" w:lineRule="auto"/>
        <w:ind w:firstLine="502"/>
        <w:jc w:val="both"/>
        <w:rPr>
          <w:rFonts w:ascii="Arial" w:hAnsi="Arial" w:cs="Arial"/>
          <w:sz w:val="20"/>
          <w:szCs w:val="20"/>
          <w:lang w:val="es-AR"/>
        </w:rPr>
      </w:pPr>
    </w:p>
    <w:p w:rsidR="00E0644B" w:rsidRPr="007C292A" w:rsidRDefault="00E0644B" w:rsidP="00E0644B">
      <w:pPr>
        <w:spacing w:after="0" w:line="240" w:lineRule="auto"/>
        <w:jc w:val="both"/>
        <w:rPr>
          <w:rFonts w:ascii="Arial" w:hAnsi="Arial" w:cs="Arial"/>
          <w:b/>
          <w:sz w:val="20"/>
          <w:szCs w:val="20"/>
          <w:lang w:val="es-AR"/>
        </w:rPr>
      </w:pPr>
      <w:r w:rsidRPr="007C292A">
        <w:rPr>
          <w:rFonts w:ascii="Arial" w:hAnsi="Arial" w:cs="Arial"/>
          <w:b/>
          <w:sz w:val="20"/>
          <w:szCs w:val="20"/>
          <w:lang w:val="es-AR"/>
        </w:rPr>
        <w:t>Epilogo</w:t>
      </w:r>
    </w:p>
    <w:p w:rsidR="00417392" w:rsidRDefault="002D1FC1" w:rsidP="00C2317D">
      <w:pPr>
        <w:spacing w:after="0" w:line="240" w:lineRule="auto"/>
        <w:ind w:firstLine="720"/>
        <w:jc w:val="both"/>
        <w:rPr>
          <w:rFonts w:ascii="Arial" w:hAnsi="Arial" w:cs="Arial"/>
          <w:sz w:val="20"/>
          <w:szCs w:val="20"/>
          <w:lang w:val="es-AR"/>
        </w:rPr>
      </w:pPr>
      <w:r w:rsidRPr="007C292A">
        <w:rPr>
          <w:rFonts w:ascii="Arial" w:hAnsi="Arial" w:cs="Arial"/>
          <w:sz w:val="20"/>
          <w:szCs w:val="20"/>
          <w:lang w:val="es-AR"/>
        </w:rPr>
        <w:t xml:space="preserve">Las </w:t>
      </w:r>
      <w:r w:rsidR="00D615CD" w:rsidRPr="007C292A">
        <w:rPr>
          <w:rFonts w:ascii="Arial" w:hAnsi="Arial" w:cs="Arial"/>
          <w:sz w:val="20"/>
          <w:szCs w:val="20"/>
          <w:lang w:val="es-AR"/>
        </w:rPr>
        <w:t xml:space="preserve">precedentes consideraciones </w:t>
      </w:r>
      <w:r w:rsidRPr="007C292A">
        <w:rPr>
          <w:rFonts w:ascii="Arial" w:hAnsi="Arial" w:cs="Arial"/>
          <w:sz w:val="20"/>
          <w:szCs w:val="20"/>
          <w:lang w:val="es-AR"/>
        </w:rPr>
        <w:t xml:space="preserve">nos han conducido a comprobar, por un lado, </w:t>
      </w:r>
      <w:r w:rsidR="00417392" w:rsidRPr="007C292A">
        <w:rPr>
          <w:rFonts w:ascii="Arial" w:hAnsi="Arial" w:cs="Arial"/>
          <w:sz w:val="20"/>
          <w:szCs w:val="20"/>
          <w:lang w:val="es-AR"/>
        </w:rPr>
        <w:t xml:space="preserve">la </w:t>
      </w:r>
      <w:r w:rsidR="00D615CD" w:rsidRPr="007C292A">
        <w:rPr>
          <w:rFonts w:ascii="Arial" w:hAnsi="Arial" w:cs="Arial"/>
          <w:sz w:val="20"/>
          <w:szCs w:val="20"/>
          <w:lang w:val="es-AR"/>
        </w:rPr>
        <w:t xml:space="preserve">existencia de un </w:t>
      </w:r>
      <w:r w:rsidR="00530987">
        <w:rPr>
          <w:rFonts w:ascii="Arial" w:hAnsi="Arial" w:cs="Arial"/>
          <w:sz w:val="20"/>
          <w:szCs w:val="20"/>
          <w:lang w:val="es-AR"/>
        </w:rPr>
        <w:t xml:space="preserve">plexo </w:t>
      </w:r>
      <w:r w:rsidR="00D615CD" w:rsidRPr="007C292A">
        <w:rPr>
          <w:rFonts w:ascii="Arial" w:hAnsi="Arial" w:cs="Arial"/>
          <w:sz w:val="20"/>
          <w:szCs w:val="20"/>
          <w:lang w:val="es-AR"/>
        </w:rPr>
        <w:t xml:space="preserve">regulatorio especifico en materia de contrataciones </w:t>
      </w:r>
      <w:r w:rsidR="002602E2" w:rsidRPr="007C292A">
        <w:rPr>
          <w:rFonts w:ascii="Arial" w:hAnsi="Arial" w:cs="Arial"/>
          <w:sz w:val="20"/>
          <w:szCs w:val="20"/>
          <w:lang w:val="es-AR"/>
        </w:rPr>
        <w:t>públicas</w:t>
      </w:r>
      <w:r w:rsidR="00C2317D">
        <w:rPr>
          <w:rFonts w:ascii="Arial" w:hAnsi="Arial" w:cs="Arial"/>
          <w:sz w:val="20"/>
          <w:szCs w:val="20"/>
          <w:lang w:val="es-AR"/>
        </w:rPr>
        <w:t xml:space="preserve"> en el marco de proyectos de inversión</w:t>
      </w:r>
      <w:r w:rsidR="00530987">
        <w:rPr>
          <w:rFonts w:ascii="Arial" w:hAnsi="Arial" w:cs="Arial"/>
          <w:sz w:val="20"/>
          <w:szCs w:val="20"/>
          <w:lang w:val="es-AR"/>
        </w:rPr>
        <w:t xml:space="preserve"> financiados por </w:t>
      </w:r>
      <w:r w:rsidR="00530987" w:rsidRPr="007C292A">
        <w:rPr>
          <w:rFonts w:ascii="Arial" w:hAnsi="Arial" w:cs="Arial"/>
          <w:sz w:val="20"/>
          <w:szCs w:val="20"/>
          <w:lang w:val="es-AR"/>
        </w:rPr>
        <w:t>organismos</w:t>
      </w:r>
      <w:r w:rsidR="00D615CD" w:rsidRPr="007C292A">
        <w:rPr>
          <w:rFonts w:ascii="Arial" w:hAnsi="Arial" w:cs="Arial"/>
          <w:sz w:val="20"/>
          <w:szCs w:val="20"/>
          <w:lang w:val="es-AR"/>
        </w:rPr>
        <w:t xml:space="preserve"> multilaterales</w:t>
      </w:r>
      <w:r w:rsidR="00423B45">
        <w:rPr>
          <w:rFonts w:ascii="Arial" w:hAnsi="Arial" w:cs="Arial"/>
          <w:sz w:val="20"/>
          <w:szCs w:val="20"/>
          <w:lang w:val="es-AR"/>
        </w:rPr>
        <w:t xml:space="preserve"> de los que la Republica Argentina forma parte</w:t>
      </w:r>
      <w:r w:rsidR="00D615CD" w:rsidRPr="007C292A">
        <w:rPr>
          <w:rFonts w:ascii="Arial" w:hAnsi="Arial" w:cs="Arial"/>
          <w:sz w:val="20"/>
          <w:szCs w:val="20"/>
          <w:lang w:val="es-AR"/>
        </w:rPr>
        <w:t>, como así también,</w:t>
      </w:r>
      <w:r w:rsidR="00C2317D">
        <w:rPr>
          <w:rFonts w:ascii="Arial" w:hAnsi="Arial" w:cs="Arial"/>
          <w:sz w:val="20"/>
          <w:szCs w:val="20"/>
          <w:lang w:val="es-AR"/>
        </w:rPr>
        <w:t xml:space="preserve"> de</w:t>
      </w:r>
      <w:r w:rsidR="00D615CD" w:rsidRPr="007C292A">
        <w:rPr>
          <w:rFonts w:ascii="Arial" w:hAnsi="Arial" w:cs="Arial"/>
          <w:sz w:val="20"/>
          <w:szCs w:val="20"/>
          <w:lang w:val="es-AR"/>
        </w:rPr>
        <w:t xml:space="preserve"> un régimen </w:t>
      </w:r>
      <w:r w:rsidR="00417392" w:rsidRPr="007C292A">
        <w:rPr>
          <w:rFonts w:ascii="Arial" w:hAnsi="Arial" w:cs="Arial"/>
          <w:sz w:val="20"/>
          <w:szCs w:val="20"/>
          <w:lang w:val="es-AR"/>
        </w:rPr>
        <w:t xml:space="preserve">particular para </w:t>
      </w:r>
      <w:r w:rsidR="009319C9" w:rsidRPr="007C292A">
        <w:rPr>
          <w:rFonts w:ascii="Arial" w:hAnsi="Arial" w:cs="Arial"/>
          <w:sz w:val="20"/>
          <w:szCs w:val="20"/>
          <w:lang w:val="es-AR"/>
        </w:rPr>
        <w:t>los contratos estatales</w:t>
      </w:r>
      <w:r w:rsidR="009319C9">
        <w:rPr>
          <w:rFonts w:ascii="Arial" w:hAnsi="Arial" w:cs="Arial"/>
          <w:sz w:val="20"/>
          <w:szCs w:val="20"/>
          <w:lang w:val="es-AR"/>
        </w:rPr>
        <w:t xml:space="preserve"> </w:t>
      </w:r>
      <w:r w:rsidR="00417392" w:rsidRPr="007C292A">
        <w:rPr>
          <w:rFonts w:ascii="Arial" w:hAnsi="Arial" w:cs="Arial"/>
          <w:sz w:val="20"/>
          <w:szCs w:val="20"/>
          <w:lang w:val="es-AR"/>
        </w:rPr>
        <w:t>con financiamiento</w:t>
      </w:r>
      <w:r w:rsidR="004445E7">
        <w:rPr>
          <w:rFonts w:ascii="Arial" w:hAnsi="Arial" w:cs="Arial"/>
          <w:sz w:val="20"/>
          <w:szCs w:val="20"/>
          <w:lang w:val="es-AR"/>
        </w:rPr>
        <w:t xml:space="preserve"> bilateral</w:t>
      </w:r>
      <w:r w:rsidR="00417392" w:rsidRPr="007C292A">
        <w:rPr>
          <w:rFonts w:ascii="Arial" w:hAnsi="Arial" w:cs="Arial"/>
          <w:sz w:val="20"/>
          <w:szCs w:val="20"/>
          <w:lang w:val="es-AR"/>
        </w:rPr>
        <w:t xml:space="preserve"> de origen chino</w:t>
      </w:r>
      <w:r w:rsidR="000B5191" w:rsidRPr="007C292A">
        <w:rPr>
          <w:rFonts w:ascii="Arial" w:hAnsi="Arial" w:cs="Arial"/>
          <w:sz w:val="20"/>
          <w:szCs w:val="20"/>
          <w:lang w:val="es-AR"/>
        </w:rPr>
        <w:t xml:space="preserve"> (c</w:t>
      </w:r>
      <w:r w:rsidR="002602E2" w:rsidRPr="007C292A">
        <w:rPr>
          <w:rFonts w:ascii="Arial" w:hAnsi="Arial" w:cs="Arial"/>
          <w:sz w:val="20"/>
          <w:szCs w:val="20"/>
          <w:lang w:val="es-AR"/>
        </w:rPr>
        <w:t>ontratos con Estados extranjeros</w:t>
      </w:r>
      <w:r w:rsidR="000B5191" w:rsidRPr="007C292A">
        <w:rPr>
          <w:rFonts w:ascii="Arial" w:hAnsi="Arial" w:cs="Arial"/>
          <w:sz w:val="20"/>
          <w:szCs w:val="20"/>
          <w:lang w:val="es-AR"/>
        </w:rPr>
        <w:t>)</w:t>
      </w:r>
      <w:r w:rsidR="00417392" w:rsidRPr="007C292A">
        <w:rPr>
          <w:rFonts w:ascii="Arial" w:hAnsi="Arial" w:cs="Arial"/>
          <w:sz w:val="20"/>
          <w:szCs w:val="20"/>
          <w:lang w:val="es-AR"/>
        </w:rPr>
        <w:t>.</w:t>
      </w:r>
      <w:r w:rsidR="00C2317D">
        <w:rPr>
          <w:rFonts w:ascii="Arial" w:hAnsi="Arial" w:cs="Arial"/>
          <w:sz w:val="20"/>
          <w:szCs w:val="20"/>
          <w:lang w:val="es-AR"/>
        </w:rPr>
        <w:t xml:space="preserve"> </w:t>
      </w:r>
      <w:r w:rsidRPr="007C292A">
        <w:rPr>
          <w:rFonts w:ascii="Arial" w:hAnsi="Arial" w:cs="Arial"/>
          <w:sz w:val="20"/>
          <w:szCs w:val="20"/>
          <w:lang w:val="es-AR"/>
        </w:rPr>
        <w:t xml:space="preserve">Por otro lado, </w:t>
      </w:r>
      <w:r w:rsidR="00530987">
        <w:rPr>
          <w:rFonts w:ascii="Arial" w:hAnsi="Arial" w:cs="Arial"/>
          <w:sz w:val="20"/>
          <w:szCs w:val="20"/>
          <w:lang w:val="es-AR"/>
        </w:rPr>
        <w:t xml:space="preserve">la </w:t>
      </w:r>
      <w:r w:rsidR="00C646B9">
        <w:rPr>
          <w:rFonts w:ascii="Arial" w:hAnsi="Arial" w:cs="Arial"/>
          <w:sz w:val="20"/>
          <w:szCs w:val="20"/>
          <w:lang w:val="es-AR"/>
        </w:rPr>
        <w:t xml:space="preserve">interrelación </w:t>
      </w:r>
      <w:r w:rsidR="00530987">
        <w:rPr>
          <w:rFonts w:ascii="Arial" w:hAnsi="Arial" w:cs="Arial"/>
          <w:sz w:val="20"/>
          <w:szCs w:val="20"/>
          <w:lang w:val="es-AR"/>
        </w:rPr>
        <w:t>presente</w:t>
      </w:r>
      <w:r w:rsidR="00E0644B" w:rsidRPr="007C292A">
        <w:rPr>
          <w:rFonts w:ascii="Arial" w:hAnsi="Arial" w:cs="Arial"/>
          <w:sz w:val="20"/>
          <w:szCs w:val="20"/>
          <w:lang w:val="es-AR"/>
        </w:rPr>
        <w:t xml:space="preserve"> entre los requerimientos </w:t>
      </w:r>
      <w:r w:rsidR="00CA5A14">
        <w:rPr>
          <w:rFonts w:ascii="Arial" w:hAnsi="Arial" w:cs="Arial"/>
          <w:sz w:val="20"/>
          <w:szCs w:val="20"/>
          <w:lang w:val="es-AR"/>
        </w:rPr>
        <w:t xml:space="preserve">y condicionamientos </w:t>
      </w:r>
      <w:r w:rsidR="00E0644B" w:rsidRPr="007C292A">
        <w:rPr>
          <w:rFonts w:ascii="Arial" w:hAnsi="Arial" w:cs="Arial"/>
          <w:sz w:val="20"/>
          <w:szCs w:val="20"/>
          <w:lang w:val="es-AR"/>
        </w:rPr>
        <w:t xml:space="preserve">derivados </w:t>
      </w:r>
      <w:r w:rsidR="00417392" w:rsidRPr="007C292A">
        <w:rPr>
          <w:rFonts w:ascii="Arial" w:hAnsi="Arial" w:cs="Arial"/>
          <w:sz w:val="20"/>
          <w:szCs w:val="20"/>
          <w:lang w:val="es-AR"/>
        </w:rPr>
        <w:t>de los contratos de préstamo</w:t>
      </w:r>
      <w:r w:rsidR="00423B45">
        <w:rPr>
          <w:rFonts w:ascii="Arial" w:hAnsi="Arial" w:cs="Arial"/>
          <w:sz w:val="20"/>
          <w:szCs w:val="20"/>
          <w:lang w:val="es-AR"/>
        </w:rPr>
        <w:t xml:space="preserve"> (con fuente externa multilateral o bilateral)</w:t>
      </w:r>
      <w:r w:rsidR="00417392" w:rsidRPr="007C292A">
        <w:rPr>
          <w:rFonts w:ascii="Arial" w:hAnsi="Arial" w:cs="Arial"/>
          <w:sz w:val="20"/>
          <w:szCs w:val="20"/>
          <w:lang w:val="es-AR"/>
        </w:rPr>
        <w:t xml:space="preserve"> mediante los cuales se financian proyectos de inversión y los respectivos contratos administrativo</w:t>
      </w:r>
      <w:r w:rsidR="000B5191" w:rsidRPr="007C292A">
        <w:rPr>
          <w:rFonts w:ascii="Arial" w:hAnsi="Arial" w:cs="Arial"/>
          <w:sz w:val="20"/>
          <w:szCs w:val="20"/>
          <w:lang w:val="es-AR"/>
        </w:rPr>
        <w:t>s</w:t>
      </w:r>
      <w:r w:rsidR="00417392" w:rsidRPr="007C292A">
        <w:rPr>
          <w:rFonts w:ascii="Arial" w:hAnsi="Arial" w:cs="Arial"/>
          <w:sz w:val="20"/>
          <w:szCs w:val="20"/>
          <w:lang w:val="es-AR"/>
        </w:rPr>
        <w:t xml:space="preserve"> que forman parte de una misma operación, en orden a la satisfacción del interés general. </w:t>
      </w:r>
    </w:p>
    <w:p w:rsidR="009A4DB3" w:rsidRPr="007C292A" w:rsidRDefault="009A4DB3" w:rsidP="00C2317D">
      <w:pPr>
        <w:spacing w:after="0" w:line="240" w:lineRule="auto"/>
        <w:ind w:firstLine="720"/>
        <w:jc w:val="both"/>
        <w:rPr>
          <w:rFonts w:ascii="Arial" w:hAnsi="Arial" w:cs="Arial"/>
          <w:sz w:val="20"/>
          <w:szCs w:val="20"/>
          <w:lang w:val="es-AR"/>
        </w:rPr>
      </w:pPr>
    </w:p>
    <w:p w:rsidR="000B5191" w:rsidRDefault="00417392" w:rsidP="002F23EA">
      <w:pPr>
        <w:spacing w:after="0" w:line="240" w:lineRule="auto"/>
        <w:ind w:firstLine="720"/>
        <w:jc w:val="both"/>
        <w:rPr>
          <w:rFonts w:ascii="Arial" w:hAnsi="Arial" w:cs="Arial"/>
          <w:sz w:val="20"/>
          <w:szCs w:val="20"/>
          <w:lang w:val="es-AR"/>
        </w:rPr>
      </w:pPr>
      <w:r w:rsidRPr="007C292A">
        <w:rPr>
          <w:rFonts w:ascii="Arial" w:hAnsi="Arial" w:cs="Arial"/>
          <w:sz w:val="20"/>
          <w:szCs w:val="20"/>
          <w:lang w:val="es-AR"/>
        </w:rPr>
        <w:t xml:space="preserve">Relacionamiento este que surge del referido marco jurídico </w:t>
      </w:r>
      <w:r w:rsidR="00F40DA0">
        <w:rPr>
          <w:rFonts w:ascii="Arial" w:hAnsi="Arial" w:cs="Arial"/>
          <w:sz w:val="20"/>
          <w:szCs w:val="20"/>
          <w:lang w:val="es-AR"/>
        </w:rPr>
        <w:t xml:space="preserve">especial </w:t>
      </w:r>
      <w:r w:rsidRPr="007C292A">
        <w:rPr>
          <w:rFonts w:ascii="Arial" w:hAnsi="Arial" w:cs="Arial"/>
          <w:sz w:val="20"/>
          <w:szCs w:val="20"/>
          <w:lang w:val="es-AR"/>
        </w:rPr>
        <w:t xml:space="preserve">aplicable a la contratación de obras y de </w:t>
      </w:r>
      <w:r w:rsidR="00F40DA0">
        <w:rPr>
          <w:rFonts w:ascii="Arial" w:hAnsi="Arial" w:cs="Arial"/>
          <w:sz w:val="20"/>
          <w:szCs w:val="20"/>
          <w:lang w:val="es-AR"/>
        </w:rPr>
        <w:t>bienes (crédito multilateral)</w:t>
      </w:r>
      <w:r w:rsidRPr="007C292A">
        <w:rPr>
          <w:rFonts w:ascii="Arial" w:hAnsi="Arial" w:cs="Arial"/>
          <w:sz w:val="20"/>
          <w:szCs w:val="20"/>
          <w:lang w:val="es-AR"/>
        </w:rPr>
        <w:t xml:space="preserve">, como así también, </w:t>
      </w:r>
      <w:r w:rsidR="00423B45" w:rsidRPr="007C292A">
        <w:rPr>
          <w:rFonts w:ascii="Arial" w:hAnsi="Arial" w:cs="Arial"/>
          <w:sz w:val="20"/>
          <w:szCs w:val="20"/>
          <w:lang w:val="es-AR"/>
        </w:rPr>
        <w:t>de las</w:t>
      </w:r>
      <w:r w:rsidRPr="007C292A">
        <w:rPr>
          <w:rFonts w:ascii="Arial" w:hAnsi="Arial" w:cs="Arial"/>
          <w:sz w:val="20"/>
          <w:szCs w:val="20"/>
          <w:lang w:val="es-AR"/>
        </w:rPr>
        <w:t xml:space="preserve"> particularidades derivadas del tipo de financiamiento y los instrumentos mediante los cuales este se concreta</w:t>
      </w:r>
      <w:r w:rsidR="00423B45">
        <w:rPr>
          <w:rFonts w:ascii="Arial" w:hAnsi="Arial" w:cs="Arial"/>
          <w:sz w:val="20"/>
          <w:szCs w:val="20"/>
          <w:lang w:val="es-AR"/>
        </w:rPr>
        <w:t xml:space="preserve"> (prestamos bilaterales)</w:t>
      </w:r>
      <w:r w:rsidR="002D1FC1" w:rsidRPr="007C292A">
        <w:rPr>
          <w:rFonts w:ascii="Arial" w:hAnsi="Arial" w:cs="Arial"/>
          <w:sz w:val="20"/>
          <w:szCs w:val="20"/>
          <w:lang w:val="es-AR"/>
        </w:rPr>
        <w:t>, en general orientadas a mitigar los riesgos de los prestamistas.</w:t>
      </w:r>
    </w:p>
    <w:p w:rsidR="009A4DB3" w:rsidRPr="007C292A" w:rsidRDefault="009A4DB3" w:rsidP="002F23EA">
      <w:pPr>
        <w:spacing w:after="0" w:line="240" w:lineRule="auto"/>
        <w:ind w:firstLine="720"/>
        <w:jc w:val="both"/>
        <w:rPr>
          <w:rFonts w:ascii="Arial" w:hAnsi="Arial" w:cs="Arial"/>
          <w:sz w:val="20"/>
          <w:szCs w:val="20"/>
          <w:lang w:val="es-AR"/>
        </w:rPr>
      </w:pPr>
    </w:p>
    <w:p w:rsidR="00417392" w:rsidRDefault="002D1FC1" w:rsidP="002F23EA">
      <w:pPr>
        <w:spacing w:after="0" w:line="240" w:lineRule="auto"/>
        <w:ind w:firstLine="720"/>
        <w:jc w:val="both"/>
        <w:rPr>
          <w:rFonts w:ascii="Arial" w:hAnsi="Arial" w:cs="Arial"/>
          <w:sz w:val="20"/>
          <w:szCs w:val="20"/>
          <w:lang w:val="es-AR"/>
        </w:rPr>
      </w:pPr>
      <w:r w:rsidRPr="007C292A">
        <w:rPr>
          <w:rFonts w:ascii="Arial" w:hAnsi="Arial" w:cs="Arial"/>
          <w:sz w:val="20"/>
          <w:szCs w:val="20"/>
          <w:lang w:val="es-AR"/>
        </w:rPr>
        <w:t xml:space="preserve">Claramente la aludida interrelación </w:t>
      </w:r>
      <w:r w:rsidR="00417392" w:rsidRPr="007C292A">
        <w:rPr>
          <w:rFonts w:ascii="Arial" w:hAnsi="Arial" w:cs="Arial"/>
          <w:sz w:val="20"/>
          <w:szCs w:val="20"/>
          <w:lang w:val="es-AR"/>
        </w:rPr>
        <w:t>tendrá incidencia en los procedimientos de selección</w:t>
      </w:r>
      <w:r w:rsidR="00CA5A14">
        <w:rPr>
          <w:rFonts w:ascii="Arial" w:hAnsi="Arial" w:cs="Arial"/>
          <w:sz w:val="20"/>
          <w:szCs w:val="20"/>
          <w:lang w:val="es-AR"/>
        </w:rPr>
        <w:t xml:space="preserve"> –según el caso-</w:t>
      </w:r>
      <w:r w:rsidR="00417392" w:rsidRPr="007C292A">
        <w:rPr>
          <w:rFonts w:ascii="Arial" w:hAnsi="Arial" w:cs="Arial"/>
          <w:sz w:val="20"/>
          <w:szCs w:val="20"/>
          <w:lang w:val="es-AR"/>
        </w:rPr>
        <w:t xml:space="preserve"> y en </w:t>
      </w:r>
      <w:r w:rsidR="00CA5A14">
        <w:rPr>
          <w:rFonts w:ascii="Arial" w:hAnsi="Arial" w:cs="Arial"/>
          <w:sz w:val="20"/>
          <w:szCs w:val="20"/>
          <w:lang w:val="es-AR"/>
        </w:rPr>
        <w:t xml:space="preserve">la formación y </w:t>
      </w:r>
      <w:r w:rsidR="00417392" w:rsidRPr="007C292A">
        <w:rPr>
          <w:rFonts w:ascii="Arial" w:hAnsi="Arial" w:cs="Arial"/>
          <w:sz w:val="20"/>
          <w:szCs w:val="20"/>
          <w:lang w:val="es-AR"/>
        </w:rPr>
        <w:t>ejecución</w:t>
      </w:r>
      <w:r w:rsidRPr="007C292A">
        <w:rPr>
          <w:rFonts w:ascii="Arial" w:hAnsi="Arial" w:cs="Arial"/>
          <w:sz w:val="20"/>
          <w:szCs w:val="20"/>
          <w:lang w:val="es-AR"/>
        </w:rPr>
        <w:t xml:space="preserve"> del respectivo contrato de inversión pública</w:t>
      </w:r>
      <w:r w:rsidR="00CA5A14">
        <w:rPr>
          <w:rFonts w:ascii="Arial" w:hAnsi="Arial" w:cs="Arial"/>
          <w:sz w:val="20"/>
          <w:szCs w:val="20"/>
          <w:lang w:val="es-AR"/>
        </w:rPr>
        <w:t xml:space="preserve"> (contrato estatal)</w:t>
      </w:r>
      <w:r w:rsidRPr="007C292A">
        <w:rPr>
          <w:rFonts w:ascii="Arial" w:hAnsi="Arial" w:cs="Arial"/>
          <w:sz w:val="20"/>
          <w:szCs w:val="20"/>
          <w:lang w:val="es-AR"/>
        </w:rPr>
        <w:t xml:space="preserve">. Pero también a la inversa, en la compleja estructuración de las operaciones, las estipulaciones del contrato administrativo de obra o de provisión de bienes, tendrán incidencia </w:t>
      </w:r>
      <w:r w:rsidR="00CA5A14">
        <w:rPr>
          <w:rFonts w:ascii="Arial" w:hAnsi="Arial" w:cs="Arial"/>
          <w:sz w:val="20"/>
          <w:szCs w:val="20"/>
          <w:lang w:val="es-AR"/>
        </w:rPr>
        <w:t xml:space="preserve">en el convenio de </w:t>
      </w:r>
      <w:r w:rsidR="000073F0">
        <w:rPr>
          <w:rFonts w:ascii="Arial" w:hAnsi="Arial" w:cs="Arial"/>
          <w:sz w:val="20"/>
          <w:szCs w:val="20"/>
          <w:lang w:val="es-AR"/>
        </w:rPr>
        <w:t>préstamo</w:t>
      </w:r>
      <w:r w:rsidR="00417392" w:rsidRPr="007C292A">
        <w:rPr>
          <w:rFonts w:ascii="Arial" w:hAnsi="Arial" w:cs="Arial"/>
          <w:sz w:val="20"/>
          <w:szCs w:val="20"/>
          <w:lang w:val="es-AR"/>
        </w:rPr>
        <w:t xml:space="preserve"> me</w:t>
      </w:r>
      <w:r w:rsidR="00A752EF">
        <w:rPr>
          <w:rFonts w:ascii="Arial" w:hAnsi="Arial" w:cs="Arial"/>
          <w:sz w:val="20"/>
          <w:szCs w:val="20"/>
          <w:lang w:val="es-AR"/>
        </w:rPr>
        <w:t>diante el cual se instrumenta la operación de</w:t>
      </w:r>
      <w:r w:rsidR="00417392" w:rsidRPr="007C292A">
        <w:rPr>
          <w:rFonts w:ascii="Arial" w:hAnsi="Arial" w:cs="Arial"/>
          <w:sz w:val="20"/>
          <w:szCs w:val="20"/>
          <w:lang w:val="es-AR"/>
        </w:rPr>
        <w:t xml:space="preserve"> crédito</w:t>
      </w:r>
      <w:r w:rsidR="00A752EF">
        <w:rPr>
          <w:rFonts w:ascii="Arial" w:hAnsi="Arial" w:cs="Arial"/>
          <w:sz w:val="20"/>
          <w:szCs w:val="20"/>
          <w:lang w:val="es-AR"/>
        </w:rPr>
        <w:t xml:space="preserve"> publico</w:t>
      </w:r>
      <w:r w:rsidR="00417392" w:rsidRPr="007C292A">
        <w:rPr>
          <w:rFonts w:ascii="Arial" w:hAnsi="Arial" w:cs="Arial"/>
          <w:sz w:val="20"/>
          <w:szCs w:val="20"/>
          <w:lang w:val="es-AR"/>
        </w:rPr>
        <w:t xml:space="preserve"> para el </w:t>
      </w:r>
      <w:r w:rsidR="000B5191" w:rsidRPr="007C292A">
        <w:rPr>
          <w:rFonts w:ascii="Arial" w:hAnsi="Arial" w:cs="Arial"/>
          <w:sz w:val="20"/>
          <w:szCs w:val="20"/>
          <w:lang w:val="es-AR"/>
        </w:rPr>
        <w:t>financiamiento</w:t>
      </w:r>
      <w:r w:rsidR="00417392" w:rsidRPr="007C292A">
        <w:rPr>
          <w:rFonts w:ascii="Arial" w:hAnsi="Arial" w:cs="Arial"/>
          <w:sz w:val="20"/>
          <w:szCs w:val="20"/>
          <w:lang w:val="es-AR"/>
        </w:rPr>
        <w:t xml:space="preserve"> de</w:t>
      </w:r>
      <w:r w:rsidR="00423B45">
        <w:rPr>
          <w:rFonts w:ascii="Arial" w:hAnsi="Arial" w:cs="Arial"/>
          <w:sz w:val="20"/>
          <w:szCs w:val="20"/>
          <w:lang w:val="es-AR"/>
        </w:rPr>
        <w:t xml:space="preserve"> </w:t>
      </w:r>
      <w:r w:rsidR="00417392" w:rsidRPr="007C292A">
        <w:rPr>
          <w:rFonts w:ascii="Arial" w:hAnsi="Arial" w:cs="Arial"/>
          <w:sz w:val="20"/>
          <w:szCs w:val="20"/>
          <w:lang w:val="es-AR"/>
        </w:rPr>
        <w:t>l</w:t>
      </w:r>
      <w:r w:rsidR="00423B45">
        <w:rPr>
          <w:rFonts w:ascii="Arial" w:hAnsi="Arial" w:cs="Arial"/>
          <w:sz w:val="20"/>
          <w:szCs w:val="20"/>
          <w:lang w:val="es-AR"/>
        </w:rPr>
        <w:t>a ejecución</w:t>
      </w:r>
      <w:r w:rsidR="00417392" w:rsidRPr="007C292A">
        <w:rPr>
          <w:rFonts w:ascii="Arial" w:hAnsi="Arial" w:cs="Arial"/>
          <w:sz w:val="20"/>
          <w:szCs w:val="20"/>
          <w:lang w:val="es-AR"/>
        </w:rPr>
        <w:t xml:space="preserve"> </w:t>
      </w:r>
      <w:r w:rsidR="00CA5A14">
        <w:rPr>
          <w:rFonts w:ascii="Arial" w:hAnsi="Arial" w:cs="Arial"/>
          <w:sz w:val="20"/>
          <w:szCs w:val="20"/>
          <w:lang w:val="es-AR"/>
        </w:rPr>
        <w:t>de la contratación</w:t>
      </w:r>
      <w:r w:rsidR="00417392" w:rsidRPr="007C292A">
        <w:rPr>
          <w:rFonts w:ascii="Arial" w:hAnsi="Arial" w:cs="Arial"/>
          <w:sz w:val="20"/>
          <w:szCs w:val="20"/>
          <w:lang w:val="es-AR"/>
        </w:rPr>
        <w:t xml:space="preserve"> </w:t>
      </w:r>
      <w:r w:rsidR="00C646B9">
        <w:rPr>
          <w:rFonts w:ascii="Arial" w:hAnsi="Arial" w:cs="Arial"/>
          <w:sz w:val="20"/>
          <w:szCs w:val="20"/>
          <w:lang w:val="es-AR"/>
        </w:rPr>
        <w:t>pública</w:t>
      </w:r>
      <w:r w:rsidR="00417392" w:rsidRPr="007C292A">
        <w:rPr>
          <w:rFonts w:ascii="Arial" w:hAnsi="Arial" w:cs="Arial"/>
          <w:sz w:val="20"/>
          <w:szCs w:val="20"/>
          <w:lang w:val="es-AR"/>
        </w:rPr>
        <w:t>.</w:t>
      </w:r>
    </w:p>
    <w:p w:rsidR="009A4DB3" w:rsidRPr="007C292A" w:rsidRDefault="009A4DB3" w:rsidP="002F23EA">
      <w:pPr>
        <w:spacing w:after="0" w:line="240" w:lineRule="auto"/>
        <w:ind w:firstLine="720"/>
        <w:jc w:val="both"/>
        <w:rPr>
          <w:rFonts w:ascii="Arial" w:hAnsi="Arial" w:cs="Arial"/>
          <w:sz w:val="20"/>
          <w:szCs w:val="20"/>
          <w:lang w:val="es-AR"/>
        </w:rPr>
      </w:pPr>
    </w:p>
    <w:p w:rsidR="003E465B" w:rsidRPr="007C292A" w:rsidRDefault="002D1FC1" w:rsidP="003E465B">
      <w:pPr>
        <w:spacing w:after="0" w:line="240" w:lineRule="auto"/>
        <w:ind w:firstLine="720"/>
        <w:jc w:val="both"/>
        <w:rPr>
          <w:rFonts w:ascii="Arial" w:hAnsi="Arial" w:cs="Arial"/>
          <w:sz w:val="20"/>
          <w:szCs w:val="20"/>
          <w:lang w:val="es-AR"/>
        </w:rPr>
      </w:pPr>
      <w:r w:rsidRPr="007C292A">
        <w:rPr>
          <w:rFonts w:ascii="Arial" w:hAnsi="Arial" w:cs="Arial"/>
          <w:sz w:val="20"/>
          <w:szCs w:val="20"/>
          <w:lang w:val="es-AR"/>
        </w:rPr>
        <w:t xml:space="preserve">A tenor de lo expuesto, </w:t>
      </w:r>
      <w:r w:rsidR="000B5191" w:rsidRPr="007C292A">
        <w:rPr>
          <w:rFonts w:ascii="Arial" w:hAnsi="Arial" w:cs="Arial"/>
          <w:sz w:val="20"/>
          <w:szCs w:val="20"/>
          <w:lang w:val="es-AR"/>
        </w:rPr>
        <w:t xml:space="preserve">resultará </w:t>
      </w:r>
      <w:r w:rsidRPr="007C292A">
        <w:rPr>
          <w:rFonts w:ascii="Arial" w:hAnsi="Arial" w:cs="Arial"/>
          <w:sz w:val="20"/>
          <w:szCs w:val="20"/>
          <w:lang w:val="es-AR"/>
        </w:rPr>
        <w:t xml:space="preserve">menester </w:t>
      </w:r>
      <w:r w:rsidR="000B5191" w:rsidRPr="007C292A">
        <w:rPr>
          <w:rFonts w:ascii="Arial" w:hAnsi="Arial" w:cs="Arial"/>
          <w:sz w:val="20"/>
          <w:szCs w:val="20"/>
          <w:lang w:val="es-AR"/>
        </w:rPr>
        <w:t>la</w:t>
      </w:r>
      <w:r w:rsidRPr="007C292A">
        <w:rPr>
          <w:rFonts w:ascii="Arial" w:hAnsi="Arial" w:cs="Arial"/>
          <w:sz w:val="20"/>
          <w:szCs w:val="20"/>
          <w:lang w:val="es-AR"/>
        </w:rPr>
        <w:t xml:space="preserve"> actuación</w:t>
      </w:r>
      <w:r w:rsidR="000B5191" w:rsidRPr="007C292A">
        <w:rPr>
          <w:rFonts w:ascii="Arial" w:hAnsi="Arial" w:cs="Arial"/>
          <w:sz w:val="20"/>
          <w:szCs w:val="20"/>
          <w:lang w:val="es-AR"/>
        </w:rPr>
        <w:t xml:space="preserve"> </w:t>
      </w:r>
      <w:r w:rsidRPr="007C292A">
        <w:rPr>
          <w:rFonts w:ascii="Arial" w:hAnsi="Arial" w:cs="Arial"/>
          <w:sz w:val="20"/>
          <w:szCs w:val="20"/>
          <w:lang w:val="es-AR"/>
        </w:rPr>
        <w:t>articulada y</w:t>
      </w:r>
      <w:r w:rsidR="000B5191" w:rsidRPr="007C292A">
        <w:rPr>
          <w:rFonts w:ascii="Arial" w:hAnsi="Arial" w:cs="Arial"/>
          <w:sz w:val="20"/>
          <w:szCs w:val="20"/>
          <w:lang w:val="es-AR"/>
        </w:rPr>
        <w:t xml:space="preserve"> coordinada de las distintas áreas </w:t>
      </w:r>
      <w:r w:rsidRPr="007C292A">
        <w:rPr>
          <w:rFonts w:ascii="Arial" w:hAnsi="Arial" w:cs="Arial"/>
          <w:sz w:val="20"/>
          <w:szCs w:val="20"/>
          <w:lang w:val="es-AR"/>
        </w:rPr>
        <w:t xml:space="preserve">de gobierno </w:t>
      </w:r>
      <w:r w:rsidR="000B5191" w:rsidRPr="007C292A">
        <w:rPr>
          <w:rFonts w:ascii="Arial" w:hAnsi="Arial" w:cs="Arial"/>
          <w:sz w:val="20"/>
          <w:szCs w:val="20"/>
          <w:lang w:val="es-AR"/>
        </w:rPr>
        <w:t xml:space="preserve">involucradas </w:t>
      </w:r>
      <w:r w:rsidR="002602E2" w:rsidRPr="007C292A">
        <w:rPr>
          <w:rFonts w:ascii="Arial" w:hAnsi="Arial" w:cs="Arial"/>
          <w:sz w:val="20"/>
          <w:szCs w:val="20"/>
          <w:lang w:val="es-AR"/>
        </w:rPr>
        <w:t xml:space="preserve">en </w:t>
      </w:r>
      <w:r w:rsidR="000B5191" w:rsidRPr="007C292A">
        <w:rPr>
          <w:rFonts w:ascii="Arial" w:hAnsi="Arial" w:cs="Arial"/>
          <w:sz w:val="20"/>
          <w:szCs w:val="20"/>
          <w:lang w:val="es-AR"/>
        </w:rPr>
        <w:t>la negociación y concertación de ambos contratos</w:t>
      </w:r>
      <w:r w:rsidR="00AA559F">
        <w:rPr>
          <w:rFonts w:ascii="Arial" w:hAnsi="Arial" w:cs="Arial"/>
          <w:sz w:val="20"/>
          <w:szCs w:val="20"/>
          <w:lang w:val="es-AR"/>
        </w:rPr>
        <w:t xml:space="preserve"> </w:t>
      </w:r>
      <w:r w:rsidR="000B5191" w:rsidRPr="007C292A">
        <w:rPr>
          <w:rFonts w:ascii="Arial" w:hAnsi="Arial" w:cs="Arial"/>
          <w:sz w:val="20"/>
          <w:szCs w:val="20"/>
          <w:lang w:val="es-AR"/>
        </w:rPr>
        <w:t>(tanto las que tienen a su cargo la gestión del financiamiento y su negociación</w:t>
      </w:r>
      <w:r w:rsidR="00AA559F">
        <w:rPr>
          <w:rFonts w:ascii="Arial" w:hAnsi="Arial" w:cs="Arial"/>
          <w:sz w:val="20"/>
          <w:szCs w:val="20"/>
          <w:lang w:val="es-AR"/>
        </w:rPr>
        <w:t xml:space="preserve"> con el prestamista, con</w:t>
      </w:r>
      <w:r w:rsidR="000B5191" w:rsidRPr="007C292A">
        <w:rPr>
          <w:rFonts w:ascii="Arial" w:hAnsi="Arial" w:cs="Arial"/>
          <w:sz w:val="20"/>
          <w:szCs w:val="20"/>
          <w:lang w:val="es-AR"/>
        </w:rPr>
        <w:t xml:space="preserve"> las que resultan competentes en materia de crédito publico y análisis de viabilidad sobre condiciones financieras</w:t>
      </w:r>
      <w:r w:rsidRPr="007C292A">
        <w:rPr>
          <w:rFonts w:ascii="Arial" w:hAnsi="Arial" w:cs="Arial"/>
          <w:sz w:val="20"/>
          <w:szCs w:val="20"/>
          <w:lang w:val="es-AR"/>
        </w:rPr>
        <w:t xml:space="preserve">, como aquellas </w:t>
      </w:r>
      <w:r w:rsidR="00AA559F">
        <w:rPr>
          <w:rFonts w:ascii="Arial" w:hAnsi="Arial" w:cs="Arial"/>
          <w:sz w:val="20"/>
          <w:szCs w:val="20"/>
          <w:lang w:val="es-AR"/>
        </w:rPr>
        <w:t xml:space="preserve">áreas de gobierno </w:t>
      </w:r>
      <w:r w:rsidRPr="007C292A">
        <w:rPr>
          <w:rFonts w:ascii="Arial" w:hAnsi="Arial" w:cs="Arial"/>
          <w:sz w:val="20"/>
          <w:szCs w:val="20"/>
          <w:lang w:val="es-AR"/>
        </w:rPr>
        <w:t>competentes para llevar adelante el proc</w:t>
      </w:r>
      <w:r w:rsidR="00AA559F">
        <w:rPr>
          <w:rFonts w:ascii="Arial" w:hAnsi="Arial" w:cs="Arial"/>
          <w:sz w:val="20"/>
          <w:szCs w:val="20"/>
          <w:lang w:val="es-AR"/>
        </w:rPr>
        <w:t>edimiento de selección y contrata</w:t>
      </w:r>
      <w:r w:rsidRPr="007C292A">
        <w:rPr>
          <w:rFonts w:ascii="Arial" w:hAnsi="Arial" w:cs="Arial"/>
          <w:sz w:val="20"/>
          <w:szCs w:val="20"/>
          <w:lang w:val="es-AR"/>
        </w:rPr>
        <w:t>ción del proyecto</w:t>
      </w:r>
      <w:r w:rsidR="00786AF0" w:rsidRPr="007C292A">
        <w:rPr>
          <w:rFonts w:ascii="Arial" w:hAnsi="Arial" w:cs="Arial"/>
          <w:sz w:val="20"/>
          <w:szCs w:val="20"/>
          <w:lang w:val="es-AR"/>
        </w:rPr>
        <w:t xml:space="preserve"> de inversión</w:t>
      </w:r>
      <w:r w:rsidR="00530987">
        <w:rPr>
          <w:rFonts w:ascii="Arial" w:hAnsi="Arial" w:cs="Arial"/>
          <w:sz w:val="20"/>
          <w:szCs w:val="20"/>
          <w:lang w:val="es-AR"/>
        </w:rPr>
        <w:t>)</w:t>
      </w:r>
      <w:r w:rsidR="00C646B9">
        <w:rPr>
          <w:rFonts w:ascii="Arial" w:hAnsi="Arial" w:cs="Arial"/>
          <w:sz w:val="20"/>
          <w:szCs w:val="20"/>
          <w:lang w:val="es-AR"/>
        </w:rPr>
        <w:t>.</w:t>
      </w:r>
      <w:r w:rsidR="00AA559F">
        <w:rPr>
          <w:rFonts w:ascii="Arial" w:hAnsi="Arial" w:cs="Arial"/>
          <w:sz w:val="20"/>
          <w:szCs w:val="20"/>
          <w:lang w:val="es-AR"/>
        </w:rPr>
        <w:t xml:space="preserve"> </w:t>
      </w:r>
      <w:r w:rsidR="00FD2152">
        <w:rPr>
          <w:rFonts w:ascii="Arial" w:hAnsi="Arial" w:cs="Arial"/>
          <w:sz w:val="20"/>
          <w:szCs w:val="20"/>
          <w:lang w:val="es-AR"/>
        </w:rPr>
        <w:t xml:space="preserve">Ello, considerando </w:t>
      </w:r>
      <w:r w:rsidR="001C43B8">
        <w:rPr>
          <w:rFonts w:ascii="Arial" w:hAnsi="Arial" w:cs="Arial"/>
          <w:sz w:val="20"/>
          <w:szCs w:val="20"/>
          <w:lang w:val="es-AR"/>
        </w:rPr>
        <w:t xml:space="preserve">que tanto el “contrato comercial” </w:t>
      </w:r>
      <w:r w:rsidR="0058746C">
        <w:rPr>
          <w:rFonts w:ascii="Arial" w:hAnsi="Arial" w:cs="Arial"/>
          <w:sz w:val="20"/>
          <w:szCs w:val="20"/>
          <w:lang w:val="es-AR"/>
        </w:rPr>
        <w:t xml:space="preserve">o el respectivo proyecto o programa </w:t>
      </w:r>
      <w:r w:rsidR="001C43B8">
        <w:rPr>
          <w:rFonts w:ascii="Arial" w:hAnsi="Arial" w:cs="Arial"/>
          <w:sz w:val="20"/>
          <w:szCs w:val="20"/>
          <w:lang w:val="es-AR"/>
        </w:rPr>
        <w:t xml:space="preserve">como el convenio de financiamiento, </w:t>
      </w:r>
      <w:r w:rsidR="001C43B8" w:rsidRPr="001C43B8">
        <w:rPr>
          <w:rFonts w:ascii="Arial" w:hAnsi="Arial" w:cs="Arial"/>
          <w:sz w:val="20"/>
          <w:szCs w:val="20"/>
          <w:lang w:val="es-AR"/>
        </w:rPr>
        <w:t xml:space="preserve">han de ser validados a través de procedimientos </w:t>
      </w:r>
      <w:r w:rsidR="001C43B8">
        <w:rPr>
          <w:rFonts w:ascii="Arial" w:hAnsi="Arial" w:cs="Arial"/>
          <w:sz w:val="20"/>
          <w:szCs w:val="20"/>
          <w:lang w:val="es-AR"/>
        </w:rPr>
        <w:t>diferentes a realizar dentro de plazos razonables, como así también, en a</w:t>
      </w:r>
      <w:r w:rsidR="001C43B8" w:rsidRPr="00533CA6">
        <w:rPr>
          <w:rFonts w:ascii="Arial" w:hAnsi="Arial" w:cs="Arial"/>
          <w:sz w:val="20"/>
          <w:szCs w:val="20"/>
          <w:lang w:val="es-AR"/>
        </w:rPr>
        <w:t>ras</w:t>
      </w:r>
      <w:r w:rsidR="000B5191" w:rsidRPr="00533CA6">
        <w:rPr>
          <w:rFonts w:ascii="Arial" w:hAnsi="Arial" w:cs="Arial"/>
          <w:sz w:val="20"/>
          <w:szCs w:val="20"/>
          <w:lang w:val="es-AR"/>
        </w:rPr>
        <w:t xml:space="preserve"> </w:t>
      </w:r>
      <w:r w:rsidR="00F5591E" w:rsidRPr="00533CA6">
        <w:rPr>
          <w:rFonts w:ascii="Arial" w:hAnsi="Arial" w:cs="Arial"/>
          <w:sz w:val="20"/>
          <w:szCs w:val="20"/>
          <w:lang w:val="es-AR"/>
        </w:rPr>
        <w:t xml:space="preserve">a </w:t>
      </w:r>
      <w:r w:rsidR="00533CA6" w:rsidRPr="00533CA6">
        <w:rPr>
          <w:rFonts w:ascii="Arial" w:hAnsi="Arial" w:cs="Arial"/>
          <w:sz w:val="20"/>
          <w:szCs w:val="20"/>
          <w:lang w:val="es-AR"/>
        </w:rPr>
        <w:t xml:space="preserve">prevenir o </w:t>
      </w:r>
      <w:r w:rsidR="003E465B" w:rsidRPr="00533CA6">
        <w:rPr>
          <w:rFonts w:ascii="Arial" w:hAnsi="Arial" w:cs="Arial"/>
          <w:sz w:val="20"/>
          <w:szCs w:val="20"/>
          <w:lang w:val="es-AR"/>
        </w:rPr>
        <w:t>mitigar los</w:t>
      </w:r>
      <w:r w:rsidR="00533CA6" w:rsidRPr="00533CA6">
        <w:rPr>
          <w:rFonts w:ascii="Arial" w:hAnsi="Arial" w:cs="Arial"/>
          <w:sz w:val="20"/>
          <w:szCs w:val="20"/>
          <w:lang w:val="es-AR"/>
        </w:rPr>
        <w:t xml:space="preserve"> eventuales</w:t>
      </w:r>
      <w:r w:rsidR="003E465B" w:rsidRPr="00533CA6">
        <w:rPr>
          <w:rFonts w:ascii="Arial" w:hAnsi="Arial" w:cs="Arial"/>
          <w:sz w:val="20"/>
          <w:szCs w:val="20"/>
          <w:lang w:val="es-AR"/>
        </w:rPr>
        <w:t xml:space="preserve"> riesgos derivados de las condicionalidades</w:t>
      </w:r>
      <w:r w:rsidR="00533CA6" w:rsidRPr="00533CA6">
        <w:rPr>
          <w:rFonts w:ascii="Arial" w:hAnsi="Arial" w:cs="Arial"/>
          <w:sz w:val="20"/>
          <w:szCs w:val="20"/>
          <w:lang w:val="es-AR"/>
        </w:rPr>
        <w:t xml:space="preserve"> que puedan surgir</w:t>
      </w:r>
      <w:r w:rsidR="003E465B" w:rsidRPr="00533CA6">
        <w:rPr>
          <w:rFonts w:ascii="Arial" w:hAnsi="Arial" w:cs="Arial"/>
          <w:sz w:val="20"/>
          <w:szCs w:val="20"/>
          <w:lang w:val="es-AR"/>
        </w:rPr>
        <w:t xml:space="preserve"> del contrato de </w:t>
      </w:r>
      <w:r w:rsidR="0058746C">
        <w:rPr>
          <w:rFonts w:ascii="Arial" w:hAnsi="Arial" w:cs="Arial"/>
          <w:sz w:val="20"/>
          <w:szCs w:val="20"/>
          <w:lang w:val="es-AR"/>
        </w:rPr>
        <w:t xml:space="preserve">préstamo </w:t>
      </w:r>
      <w:bookmarkStart w:id="0" w:name="_GoBack"/>
      <w:bookmarkEnd w:id="0"/>
      <w:r w:rsidR="005D67E6">
        <w:rPr>
          <w:rFonts w:ascii="Arial" w:hAnsi="Arial" w:cs="Arial"/>
          <w:sz w:val="20"/>
          <w:szCs w:val="20"/>
          <w:lang w:val="es-AR"/>
        </w:rPr>
        <w:t xml:space="preserve">con </w:t>
      </w:r>
      <w:r w:rsidR="00D30C0E">
        <w:rPr>
          <w:rFonts w:ascii="Arial" w:hAnsi="Arial" w:cs="Arial"/>
          <w:sz w:val="20"/>
          <w:szCs w:val="20"/>
          <w:lang w:val="es-AR"/>
        </w:rPr>
        <w:t xml:space="preserve">efectos </w:t>
      </w:r>
      <w:r w:rsidR="005D67E6">
        <w:rPr>
          <w:rFonts w:ascii="Arial" w:hAnsi="Arial" w:cs="Arial"/>
          <w:sz w:val="20"/>
          <w:szCs w:val="20"/>
          <w:lang w:val="es-AR"/>
        </w:rPr>
        <w:t>en la ejecución del</w:t>
      </w:r>
      <w:r w:rsidR="003E465B" w:rsidRPr="00533CA6">
        <w:rPr>
          <w:rFonts w:ascii="Arial" w:hAnsi="Arial" w:cs="Arial"/>
          <w:sz w:val="20"/>
          <w:szCs w:val="20"/>
          <w:lang w:val="es-AR"/>
        </w:rPr>
        <w:t xml:space="preserve"> contrato administrativo, de cara a la mejor satisfacción del bien común comprometido en la </w:t>
      </w:r>
      <w:r w:rsidR="005D67E6">
        <w:rPr>
          <w:rFonts w:ascii="Arial" w:hAnsi="Arial" w:cs="Arial"/>
          <w:sz w:val="20"/>
          <w:szCs w:val="20"/>
          <w:lang w:val="es-AR"/>
        </w:rPr>
        <w:t xml:space="preserve">realización </w:t>
      </w:r>
      <w:r w:rsidR="003E465B" w:rsidRPr="00533CA6">
        <w:rPr>
          <w:rFonts w:ascii="Arial" w:hAnsi="Arial" w:cs="Arial"/>
          <w:sz w:val="20"/>
          <w:szCs w:val="20"/>
          <w:lang w:val="es-AR"/>
        </w:rPr>
        <w:t>del proyecto.</w:t>
      </w:r>
    </w:p>
    <w:sectPr w:rsidR="003E465B" w:rsidRPr="007C292A">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1CC" w:rsidRDefault="00B101CC" w:rsidP="007215DC">
      <w:pPr>
        <w:spacing w:after="0" w:line="240" w:lineRule="auto"/>
      </w:pPr>
      <w:r>
        <w:separator/>
      </w:r>
    </w:p>
  </w:endnote>
  <w:endnote w:type="continuationSeparator" w:id="0">
    <w:p w:rsidR="00B101CC" w:rsidRDefault="00B101CC" w:rsidP="0072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MS Gothic"/>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MS Gothic"/>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835331"/>
      <w:docPartObj>
        <w:docPartGallery w:val="Page Numbers (Bottom of Page)"/>
        <w:docPartUnique/>
      </w:docPartObj>
    </w:sdtPr>
    <w:sdtEndPr/>
    <w:sdtContent>
      <w:p w:rsidR="00417392" w:rsidRDefault="00417392">
        <w:pPr>
          <w:pStyle w:val="Piedepgina"/>
          <w:jc w:val="right"/>
        </w:pPr>
        <w:r>
          <w:fldChar w:fldCharType="begin"/>
        </w:r>
        <w:r>
          <w:instrText>PAGE   \* MERGEFORMAT</w:instrText>
        </w:r>
        <w:r>
          <w:fldChar w:fldCharType="separate"/>
        </w:r>
        <w:r w:rsidR="00B101CC" w:rsidRPr="00B101CC">
          <w:rPr>
            <w:noProof/>
            <w:lang w:val="es-ES"/>
          </w:rPr>
          <w:t>1</w:t>
        </w:r>
        <w:r>
          <w:fldChar w:fldCharType="end"/>
        </w:r>
      </w:p>
    </w:sdtContent>
  </w:sdt>
  <w:p w:rsidR="00417392" w:rsidRDefault="004173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1CC" w:rsidRDefault="00B101CC" w:rsidP="007215DC">
      <w:pPr>
        <w:spacing w:after="0" w:line="240" w:lineRule="auto"/>
      </w:pPr>
      <w:r>
        <w:separator/>
      </w:r>
    </w:p>
  </w:footnote>
  <w:footnote w:type="continuationSeparator" w:id="0">
    <w:p w:rsidR="00B101CC" w:rsidRDefault="00B101CC" w:rsidP="007215DC">
      <w:pPr>
        <w:spacing w:after="0" w:line="240" w:lineRule="auto"/>
      </w:pPr>
      <w:r>
        <w:continuationSeparator/>
      </w:r>
    </w:p>
  </w:footnote>
  <w:footnote w:id="1">
    <w:p w:rsidR="00417392" w:rsidRPr="002F7EFA" w:rsidRDefault="00417392" w:rsidP="003F7AFC">
      <w:pPr>
        <w:pStyle w:val="Textonotapie"/>
        <w:jc w:val="both"/>
      </w:pPr>
      <w:r>
        <w:rPr>
          <w:rStyle w:val="Refdenotaalpie"/>
        </w:rPr>
        <w:footnoteRef/>
      </w:r>
      <w:r>
        <w:t xml:space="preserve"> </w:t>
      </w:r>
      <w:r w:rsidRPr="002F7EFA">
        <w:rPr>
          <w:rFonts w:ascii="Arial" w:hAnsi="Arial" w:cs="Arial"/>
          <w:sz w:val="16"/>
          <w:szCs w:val="16"/>
        </w:rPr>
        <w:t>Abogada especialista en derecho administrativo</w:t>
      </w:r>
      <w:r>
        <w:rPr>
          <w:rFonts w:ascii="Arial" w:hAnsi="Arial" w:cs="Arial"/>
          <w:sz w:val="16"/>
          <w:szCs w:val="16"/>
        </w:rPr>
        <w:t>. Se desempeñó como consultora especialista en adquisiciones</w:t>
      </w:r>
      <w:r w:rsidR="00D570A2">
        <w:rPr>
          <w:rFonts w:ascii="Arial" w:hAnsi="Arial" w:cs="Arial"/>
          <w:sz w:val="16"/>
          <w:szCs w:val="16"/>
        </w:rPr>
        <w:t xml:space="preserve"> en el</w:t>
      </w:r>
      <w:r>
        <w:rPr>
          <w:rFonts w:ascii="Arial" w:hAnsi="Arial" w:cs="Arial"/>
          <w:sz w:val="16"/>
          <w:szCs w:val="16"/>
        </w:rPr>
        <w:t xml:space="preserve"> B</w:t>
      </w:r>
      <w:r w:rsidR="00D570A2">
        <w:rPr>
          <w:rFonts w:ascii="Arial" w:hAnsi="Arial" w:cs="Arial"/>
          <w:sz w:val="16"/>
          <w:szCs w:val="16"/>
        </w:rPr>
        <w:t xml:space="preserve">anco Interamericano de </w:t>
      </w:r>
      <w:r>
        <w:rPr>
          <w:rFonts w:ascii="Arial" w:hAnsi="Arial" w:cs="Arial"/>
          <w:sz w:val="16"/>
          <w:szCs w:val="16"/>
        </w:rPr>
        <w:t>D</w:t>
      </w:r>
      <w:r w:rsidR="00D570A2">
        <w:rPr>
          <w:rFonts w:ascii="Arial" w:hAnsi="Arial" w:cs="Arial"/>
          <w:sz w:val="16"/>
          <w:szCs w:val="16"/>
        </w:rPr>
        <w:t>esarrollo (BID)</w:t>
      </w:r>
      <w:r>
        <w:rPr>
          <w:rFonts w:ascii="Arial" w:hAnsi="Arial" w:cs="Arial"/>
          <w:sz w:val="16"/>
          <w:szCs w:val="16"/>
        </w:rPr>
        <w:t xml:space="preserve">, Representación en Argentina. </w:t>
      </w:r>
      <w:r w:rsidR="00DA1F19">
        <w:rPr>
          <w:rFonts w:ascii="Arial" w:hAnsi="Arial" w:cs="Arial"/>
          <w:sz w:val="16"/>
          <w:szCs w:val="16"/>
        </w:rPr>
        <w:t>Ex asesor</w:t>
      </w:r>
      <w:r w:rsidR="00931000">
        <w:rPr>
          <w:rFonts w:ascii="Arial" w:hAnsi="Arial" w:cs="Arial"/>
          <w:sz w:val="16"/>
          <w:szCs w:val="16"/>
        </w:rPr>
        <w:t>a</w:t>
      </w:r>
      <w:r w:rsidR="00DA1F19">
        <w:rPr>
          <w:rFonts w:ascii="Arial" w:hAnsi="Arial" w:cs="Arial"/>
          <w:sz w:val="16"/>
          <w:szCs w:val="16"/>
        </w:rPr>
        <w:t xml:space="preserve"> legal </w:t>
      </w:r>
      <w:r w:rsidR="00F8082A">
        <w:rPr>
          <w:rFonts w:ascii="Arial" w:hAnsi="Arial" w:cs="Arial"/>
          <w:sz w:val="16"/>
          <w:szCs w:val="16"/>
        </w:rPr>
        <w:t xml:space="preserve">experta </w:t>
      </w:r>
      <w:r>
        <w:rPr>
          <w:rFonts w:ascii="Arial" w:hAnsi="Arial" w:cs="Arial"/>
          <w:sz w:val="16"/>
          <w:szCs w:val="16"/>
        </w:rPr>
        <w:t xml:space="preserve">en </w:t>
      </w:r>
      <w:r w:rsidR="00CA4294">
        <w:rPr>
          <w:rFonts w:ascii="Arial" w:hAnsi="Arial" w:cs="Arial"/>
          <w:sz w:val="16"/>
          <w:szCs w:val="16"/>
        </w:rPr>
        <w:t xml:space="preserve">la </w:t>
      </w:r>
      <w:r>
        <w:rPr>
          <w:rFonts w:ascii="Arial" w:hAnsi="Arial" w:cs="Arial"/>
          <w:sz w:val="16"/>
          <w:szCs w:val="16"/>
        </w:rPr>
        <w:t>Subsecretaria de Relaciones Financieras Internacionales</w:t>
      </w:r>
      <w:r w:rsidR="00DA1F19">
        <w:rPr>
          <w:rFonts w:ascii="Arial" w:hAnsi="Arial" w:cs="Arial"/>
          <w:sz w:val="16"/>
          <w:szCs w:val="16"/>
        </w:rPr>
        <w:t xml:space="preserve"> para el Desarrollo, Secretaria de Asuntos Estratégicos</w:t>
      </w:r>
      <w:r>
        <w:rPr>
          <w:rFonts w:ascii="Arial" w:hAnsi="Arial" w:cs="Arial"/>
          <w:sz w:val="16"/>
          <w:szCs w:val="16"/>
        </w:rPr>
        <w:t xml:space="preserve">. Docente en universidades públicas y privadas. Autora de diversos artículos en materia derecho público. </w:t>
      </w:r>
    </w:p>
  </w:footnote>
  <w:footnote w:id="2">
    <w:p w:rsidR="00417392" w:rsidRPr="007215DC" w:rsidRDefault="00417392" w:rsidP="007215DC">
      <w:pPr>
        <w:pStyle w:val="Textonotapie"/>
        <w:jc w:val="both"/>
        <w:rPr>
          <w:lang w:val="es-AR"/>
        </w:rPr>
      </w:pPr>
      <w:r>
        <w:rPr>
          <w:rStyle w:val="Refdenotaalpie"/>
        </w:rPr>
        <w:footnoteRef/>
      </w:r>
      <w:r>
        <w:t xml:space="preserve"> </w:t>
      </w:r>
      <w:r>
        <w:rPr>
          <w:rFonts w:ascii="Arial" w:hAnsi="Arial" w:cs="Arial"/>
          <w:sz w:val="16"/>
          <w:szCs w:val="16"/>
        </w:rPr>
        <w:t>A lo largo del presente trabajo</w:t>
      </w:r>
      <w:r w:rsidRPr="007215DC">
        <w:rPr>
          <w:rFonts w:ascii="Arial" w:hAnsi="Arial" w:cs="Arial"/>
          <w:sz w:val="16"/>
          <w:szCs w:val="16"/>
        </w:rPr>
        <w:t xml:space="preserve">, se </w:t>
      </w:r>
      <w:r>
        <w:rPr>
          <w:rFonts w:ascii="Arial" w:hAnsi="Arial" w:cs="Arial"/>
          <w:sz w:val="16"/>
          <w:szCs w:val="16"/>
        </w:rPr>
        <w:t xml:space="preserve">utiliza </w:t>
      </w:r>
      <w:r w:rsidRPr="007215DC">
        <w:rPr>
          <w:rFonts w:ascii="Arial" w:hAnsi="Arial" w:cs="Arial"/>
          <w:sz w:val="16"/>
          <w:szCs w:val="16"/>
        </w:rPr>
        <w:t>la expresión “proyecto</w:t>
      </w:r>
      <w:r>
        <w:rPr>
          <w:rFonts w:ascii="Arial" w:hAnsi="Arial" w:cs="Arial"/>
          <w:sz w:val="16"/>
          <w:szCs w:val="16"/>
        </w:rPr>
        <w:t>s</w:t>
      </w:r>
      <w:r w:rsidRPr="007215DC">
        <w:rPr>
          <w:rFonts w:ascii="Arial" w:hAnsi="Arial" w:cs="Arial"/>
          <w:sz w:val="16"/>
          <w:szCs w:val="16"/>
        </w:rPr>
        <w:t xml:space="preserve"> de inversión pública”</w:t>
      </w:r>
      <w:r>
        <w:rPr>
          <w:rFonts w:ascii="Arial" w:hAnsi="Arial" w:cs="Arial"/>
          <w:sz w:val="16"/>
          <w:szCs w:val="16"/>
        </w:rPr>
        <w:t xml:space="preserve"> con el sentido contemplado</w:t>
      </w:r>
      <w:r w:rsidRPr="007215DC">
        <w:rPr>
          <w:rFonts w:ascii="Arial" w:hAnsi="Arial" w:cs="Arial"/>
          <w:sz w:val="16"/>
          <w:szCs w:val="16"/>
        </w:rPr>
        <w:t xml:space="preserve"> en </w:t>
      </w:r>
      <w:r w:rsidR="00F8082A">
        <w:rPr>
          <w:rFonts w:ascii="Arial" w:hAnsi="Arial" w:cs="Arial"/>
          <w:sz w:val="16"/>
          <w:szCs w:val="16"/>
        </w:rPr>
        <w:t xml:space="preserve">el art. 1 de </w:t>
      </w:r>
      <w:r w:rsidRPr="007215DC">
        <w:rPr>
          <w:rFonts w:ascii="Arial" w:hAnsi="Arial" w:cs="Arial"/>
          <w:sz w:val="16"/>
          <w:szCs w:val="16"/>
        </w:rPr>
        <w:t>la ley 24.354</w:t>
      </w:r>
      <w:r>
        <w:rPr>
          <w:rFonts w:ascii="Arial" w:hAnsi="Arial" w:cs="Arial"/>
          <w:sz w:val="16"/>
          <w:szCs w:val="16"/>
        </w:rPr>
        <w:t xml:space="preserve"> </w:t>
      </w:r>
      <w:r w:rsidR="00F8082A">
        <w:rPr>
          <w:rFonts w:ascii="Arial" w:hAnsi="Arial" w:cs="Arial"/>
          <w:sz w:val="16"/>
          <w:szCs w:val="16"/>
        </w:rPr>
        <w:t>que define a aquellos como “</w:t>
      </w:r>
      <w:r w:rsidRPr="005242DD">
        <w:rPr>
          <w:rFonts w:ascii="Arial" w:hAnsi="Arial" w:cs="Arial"/>
          <w:i/>
          <w:sz w:val="16"/>
          <w:szCs w:val="16"/>
        </w:rPr>
        <w:t>toda actividad del sector público nacional, que implique la realización de una inversión pública</w:t>
      </w:r>
      <w:r>
        <w:rPr>
          <w:rFonts w:ascii="Arial" w:hAnsi="Arial" w:cs="Arial"/>
          <w:i/>
          <w:sz w:val="16"/>
          <w:szCs w:val="16"/>
        </w:rPr>
        <w:t>”</w:t>
      </w:r>
      <w:r>
        <w:rPr>
          <w:rFonts w:ascii="Arial" w:hAnsi="Arial" w:cs="Arial"/>
          <w:sz w:val="16"/>
          <w:szCs w:val="16"/>
        </w:rPr>
        <w:t>. Entendida esta última como “</w:t>
      </w:r>
      <w:r w:rsidRPr="007215DC">
        <w:rPr>
          <w:rFonts w:ascii="Arial" w:hAnsi="Arial" w:cs="Arial"/>
          <w:i/>
          <w:sz w:val="16"/>
          <w:szCs w:val="16"/>
        </w:rPr>
        <w:t>La aplicación de recursos en todo tipo de bienes y de actividades que incrementen el patrimonio de las entidades que integran el sector público nacional, con el fin de iniciar, ampliar, mejorar, modernizar, reponer o reconstruir la capacidad productora de bienes o prestadora de servicios</w:t>
      </w:r>
      <w:r>
        <w:rPr>
          <w:rFonts w:ascii="Arial" w:hAnsi="Arial" w:cs="Arial"/>
          <w:sz w:val="16"/>
          <w:szCs w:val="16"/>
        </w:rPr>
        <w:t>”.</w:t>
      </w:r>
    </w:p>
  </w:footnote>
  <w:footnote w:id="3">
    <w:p w:rsidR="007B1187" w:rsidRPr="002A0E55" w:rsidRDefault="007B1187" w:rsidP="007B1187">
      <w:pPr>
        <w:pStyle w:val="Textonotapie"/>
        <w:jc w:val="both"/>
        <w:rPr>
          <w:rFonts w:ascii="Arial" w:hAnsi="Arial" w:cs="Arial"/>
          <w:sz w:val="16"/>
          <w:szCs w:val="16"/>
        </w:rPr>
      </w:pPr>
      <w:r>
        <w:rPr>
          <w:rStyle w:val="Refdenotaalpie"/>
        </w:rPr>
        <w:footnoteRef/>
      </w:r>
      <w:r>
        <w:t xml:space="preserve"> </w:t>
      </w:r>
      <w:r>
        <w:rPr>
          <w:rFonts w:ascii="Arial" w:hAnsi="Arial" w:cs="Arial"/>
          <w:sz w:val="16"/>
          <w:szCs w:val="16"/>
        </w:rPr>
        <w:t>Comprendiendo en tal concepto</w:t>
      </w:r>
      <w:r w:rsidRPr="002A0E55">
        <w:rPr>
          <w:rFonts w:ascii="Arial" w:hAnsi="Arial" w:cs="Arial"/>
          <w:sz w:val="16"/>
          <w:szCs w:val="16"/>
        </w:rPr>
        <w:t xml:space="preserve"> a los organismos financieros internacionales de carácter supranaciona</w:t>
      </w:r>
      <w:r>
        <w:rPr>
          <w:rFonts w:ascii="Arial" w:hAnsi="Arial" w:cs="Arial"/>
          <w:sz w:val="16"/>
          <w:szCs w:val="16"/>
        </w:rPr>
        <w:t xml:space="preserve">l, conformados por diferentes Estados, con personalidad jurídica diferenciada de sus miembros, con </w:t>
      </w:r>
      <w:r w:rsidRPr="002A0E55">
        <w:rPr>
          <w:rFonts w:ascii="Arial" w:hAnsi="Arial" w:cs="Arial"/>
          <w:sz w:val="16"/>
          <w:szCs w:val="16"/>
        </w:rPr>
        <w:t xml:space="preserve">autonomía </w:t>
      </w:r>
      <w:r>
        <w:rPr>
          <w:rFonts w:ascii="Arial" w:hAnsi="Arial" w:cs="Arial"/>
          <w:sz w:val="16"/>
          <w:szCs w:val="16"/>
        </w:rPr>
        <w:t xml:space="preserve">patrimonial y de decisión en el </w:t>
      </w:r>
      <w:r w:rsidRPr="002A0E55">
        <w:rPr>
          <w:rFonts w:ascii="Arial" w:hAnsi="Arial" w:cs="Arial"/>
          <w:sz w:val="16"/>
          <w:szCs w:val="16"/>
        </w:rPr>
        <w:t>campo definido por su estatuto</w:t>
      </w:r>
      <w:r>
        <w:rPr>
          <w:rFonts w:ascii="Arial" w:hAnsi="Arial" w:cs="Arial"/>
          <w:sz w:val="16"/>
          <w:szCs w:val="16"/>
        </w:rPr>
        <w:t xml:space="preserve"> de creación y cuya actuación se desarrolla en el ambiro del Derecho Internacional Público. </w:t>
      </w:r>
      <w:r w:rsidRPr="00397044">
        <w:rPr>
          <w:rFonts w:ascii="Arial" w:hAnsi="Arial" w:cs="Arial"/>
          <w:sz w:val="16"/>
          <w:szCs w:val="16"/>
        </w:rPr>
        <w:t xml:space="preserve">Su actividad está orientada </w:t>
      </w:r>
      <w:r>
        <w:rPr>
          <w:rFonts w:ascii="Arial" w:hAnsi="Arial" w:cs="Arial"/>
          <w:sz w:val="16"/>
          <w:szCs w:val="16"/>
        </w:rPr>
        <w:t xml:space="preserve">a movilizar recursos externos </w:t>
      </w:r>
      <w:r w:rsidRPr="00397044">
        <w:rPr>
          <w:rFonts w:ascii="Arial" w:hAnsi="Arial" w:cs="Arial"/>
          <w:sz w:val="16"/>
          <w:szCs w:val="16"/>
        </w:rPr>
        <w:t>con fines de desarrollo económico, para financiar proyectos y programas concretos de desarrollo</w:t>
      </w:r>
      <w:r>
        <w:rPr>
          <w:rFonts w:ascii="Arial" w:hAnsi="Arial" w:cs="Arial"/>
          <w:sz w:val="16"/>
          <w:szCs w:val="16"/>
        </w:rPr>
        <w:t xml:space="preserve"> de sus países</w:t>
      </w:r>
      <w:r w:rsidR="00F8082A">
        <w:rPr>
          <w:rFonts w:ascii="Arial" w:hAnsi="Arial" w:cs="Arial"/>
          <w:sz w:val="16"/>
          <w:szCs w:val="16"/>
        </w:rPr>
        <w:t xml:space="preserve"> miembros (Calvo Homero, A.</w:t>
      </w:r>
      <w:r>
        <w:rPr>
          <w:rFonts w:ascii="Arial" w:hAnsi="Arial" w:cs="Arial"/>
          <w:sz w:val="16"/>
          <w:szCs w:val="16"/>
        </w:rPr>
        <w:t xml:space="preserve"> “</w:t>
      </w:r>
      <w:r w:rsidRPr="002A0E55">
        <w:rPr>
          <w:rFonts w:ascii="Arial" w:hAnsi="Arial" w:cs="Arial"/>
          <w:sz w:val="16"/>
          <w:szCs w:val="16"/>
        </w:rPr>
        <w:t>ORGANISM</w:t>
      </w:r>
      <w:r>
        <w:rPr>
          <w:rFonts w:ascii="Arial" w:hAnsi="Arial" w:cs="Arial"/>
          <w:sz w:val="16"/>
          <w:szCs w:val="16"/>
        </w:rPr>
        <w:t xml:space="preserve">OS FINANCIEROS INTERNACIONALES: </w:t>
      </w:r>
      <w:r w:rsidRPr="002A0E55">
        <w:rPr>
          <w:rFonts w:ascii="Arial" w:hAnsi="Arial" w:cs="Arial"/>
          <w:sz w:val="16"/>
          <w:szCs w:val="16"/>
        </w:rPr>
        <w:t>BA</w:t>
      </w:r>
      <w:r>
        <w:rPr>
          <w:rFonts w:ascii="Arial" w:hAnsi="Arial" w:cs="Arial"/>
          <w:sz w:val="16"/>
          <w:szCs w:val="16"/>
        </w:rPr>
        <w:t xml:space="preserve">NCOS REGIONALES DE DESARROLLO E </w:t>
      </w:r>
      <w:r w:rsidRPr="002A0E55">
        <w:rPr>
          <w:rFonts w:ascii="Arial" w:hAnsi="Arial" w:cs="Arial"/>
          <w:sz w:val="16"/>
          <w:szCs w:val="16"/>
        </w:rPr>
        <w:t>INSTITUCIONES FINANCIERAS MULTILATERALES</w:t>
      </w:r>
      <w:r>
        <w:rPr>
          <w:rFonts w:ascii="Arial" w:hAnsi="Arial" w:cs="Arial"/>
          <w:sz w:val="16"/>
          <w:szCs w:val="16"/>
        </w:rPr>
        <w:t xml:space="preserve">”, </w:t>
      </w:r>
      <w:r w:rsidRPr="002A0E55">
        <w:rPr>
          <w:rFonts w:ascii="Arial" w:hAnsi="Arial" w:cs="Arial"/>
          <w:sz w:val="16"/>
          <w:szCs w:val="16"/>
        </w:rPr>
        <w:t xml:space="preserve">Revista de economía mundial, </w:t>
      </w:r>
      <w:r>
        <w:rPr>
          <w:rFonts w:ascii="Arial" w:hAnsi="Arial" w:cs="Arial"/>
          <w:sz w:val="16"/>
          <w:szCs w:val="16"/>
        </w:rPr>
        <w:t>Nº 3, 2000; García, Aldo “</w:t>
      </w:r>
      <w:r w:rsidRPr="003A4974">
        <w:rPr>
          <w:rFonts w:ascii="Arial" w:hAnsi="Arial" w:cs="Arial"/>
          <w:sz w:val="16"/>
          <w:szCs w:val="16"/>
        </w:rPr>
        <w:t>Marco Institucional y Régimen Jurídi</w:t>
      </w:r>
      <w:r>
        <w:rPr>
          <w:rFonts w:ascii="Arial" w:hAnsi="Arial" w:cs="Arial"/>
          <w:sz w:val="16"/>
          <w:szCs w:val="16"/>
        </w:rPr>
        <w:t xml:space="preserve">co del Banco Mundial y el Banco </w:t>
      </w:r>
      <w:r w:rsidRPr="003A4974">
        <w:rPr>
          <w:rFonts w:ascii="Arial" w:hAnsi="Arial" w:cs="Arial"/>
          <w:sz w:val="16"/>
          <w:szCs w:val="16"/>
        </w:rPr>
        <w:t>Interamericano de Desarrollo (BID)</w:t>
      </w:r>
      <w:r>
        <w:rPr>
          <w:rFonts w:ascii="Arial" w:hAnsi="Arial" w:cs="Arial"/>
          <w:sz w:val="16"/>
          <w:szCs w:val="16"/>
        </w:rPr>
        <w:t xml:space="preserve">” , </w:t>
      </w:r>
      <w:r w:rsidRPr="003A4974">
        <w:rPr>
          <w:rFonts w:ascii="Arial" w:hAnsi="Arial" w:cs="Arial"/>
          <w:sz w:val="16"/>
          <w:szCs w:val="16"/>
        </w:rPr>
        <w:t>Revista Argentina del Régimen de la Adm</w:t>
      </w:r>
      <w:r>
        <w:rPr>
          <w:rFonts w:ascii="Arial" w:hAnsi="Arial" w:cs="Arial"/>
          <w:sz w:val="16"/>
          <w:szCs w:val="16"/>
        </w:rPr>
        <w:t xml:space="preserve">inistración Pública, </w:t>
      </w:r>
      <w:r w:rsidR="00F8082A">
        <w:rPr>
          <w:rFonts w:ascii="Arial" w:hAnsi="Arial" w:cs="Arial"/>
          <w:sz w:val="16"/>
          <w:szCs w:val="16"/>
        </w:rPr>
        <w:t>Nro.</w:t>
      </w:r>
      <w:r w:rsidRPr="003A4974">
        <w:rPr>
          <w:rFonts w:ascii="Arial" w:hAnsi="Arial" w:cs="Arial"/>
          <w:sz w:val="16"/>
          <w:szCs w:val="16"/>
        </w:rPr>
        <w:t>424</w:t>
      </w:r>
      <w:r>
        <w:rPr>
          <w:rFonts w:ascii="Arial" w:hAnsi="Arial" w:cs="Arial"/>
          <w:sz w:val="16"/>
          <w:szCs w:val="16"/>
        </w:rPr>
        <w:t>).</w:t>
      </w:r>
    </w:p>
  </w:footnote>
  <w:footnote w:id="4">
    <w:p w:rsidR="00417392" w:rsidRPr="006266CE" w:rsidRDefault="00417392" w:rsidP="006F71FA">
      <w:pPr>
        <w:pStyle w:val="Textonotapie"/>
        <w:jc w:val="both"/>
        <w:rPr>
          <w:lang w:val="es-AR"/>
        </w:rPr>
      </w:pPr>
      <w:r>
        <w:rPr>
          <w:rStyle w:val="Refdenotaalpie"/>
        </w:rPr>
        <w:footnoteRef/>
      </w:r>
      <w:r>
        <w:t xml:space="preserve"> </w:t>
      </w:r>
      <w:r w:rsidRPr="006266CE">
        <w:rPr>
          <w:rFonts w:ascii="Arial" w:hAnsi="Arial" w:cs="Arial"/>
          <w:sz w:val="16"/>
          <w:szCs w:val="16"/>
          <w:lang w:val="es-AR"/>
        </w:rPr>
        <w:t>Y por tanto aporta capital y participa de sus</w:t>
      </w:r>
      <w:r>
        <w:rPr>
          <w:rFonts w:ascii="Arial" w:hAnsi="Arial" w:cs="Arial"/>
          <w:sz w:val="16"/>
          <w:szCs w:val="16"/>
          <w:lang w:val="es-AR"/>
        </w:rPr>
        <w:t xml:space="preserve"> normativas y</w:t>
      </w:r>
      <w:r w:rsidRPr="006266CE">
        <w:rPr>
          <w:rFonts w:ascii="Arial" w:hAnsi="Arial" w:cs="Arial"/>
          <w:sz w:val="16"/>
          <w:szCs w:val="16"/>
          <w:lang w:val="es-AR"/>
        </w:rPr>
        <w:t xml:space="preserve"> políticas</w:t>
      </w:r>
      <w:r>
        <w:rPr>
          <w:rFonts w:ascii="Arial" w:hAnsi="Arial" w:cs="Arial"/>
          <w:sz w:val="16"/>
          <w:szCs w:val="16"/>
          <w:lang w:val="es-AR"/>
        </w:rPr>
        <w:t>,</w:t>
      </w:r>
      <w:r w:rsidRPr="006266CE">
        <w:rPr>
          <w:rFonts w:ascii="Arial" w:hAnsi="Arial" w:cs="Arial"/>
          <w:sz w:val="16"/>
          <w:szCs w:val="16"/>
          <w:lang w:val="es-AR"/>
        </w:rPr>
        <w:t xml:space="preserve"> </w:t>
      </w:r>
      <w:r>
        <w:rPr>
          <w:rFonts w:ascii="Arial" w:hAnsi="Arial" w:cs="Arial"/>
          <w:sz w:val="16"/>
          <w:szCs w:val="16"/>
          <w:lang w:val="es-AR"/>
        </w:rPr>
        <w:t>a las que el Estado miembro respectivo se somete voluntariamente al suscribir el Convenio Constitutivo del organismo.</w:t>
      </w:r>
    </w:p>
  </w:footnote>
  <w:footnote w:id="5">
    <w:p w:rsidR="00417392" w:rsidRPr="004E46AE" w:rsidRDefault="00417392" w:rsidP="004E46AE">
      <w:pPr>
        <w:pStyle w:val="Textonotapie"/>
        <w:jc w:val="both"/>
        <w:rPr>
          <w:rFonts w:ascii="Arial" w:hAnsi="Arial" w:cs="Arial"/>
          <w:sz w:val="16"/>
          <w:szCs w:val="16"/>
        </w:rPr>
      </w:pPr>
      <w:r w:rsidRPr="004E46AE">
        <w:rPr>
          <w:rStyle w:val="Refdenotaalpie"/>
          <w:rFonts w:ascii="Arial" w:hAnsi="Arial" w:cs="Arial"/>
          <w:sz w:val="16"/>
          <w:szCs w:val="16"/>
        </w:rPr>
        <w:footnoteRef/>
      </w:r>
      <w:r w:rsidRPr="004E46AE">
        <w:rPr>
          <w:rFonts w:ascii="Arial" w:hAnsi="Arial" w:cs="Arial"/>
          <w:sz w:val="16"/>
          <w:szCs w:val="16"/>
        </w:rPr>
        <w:t xml:space="preserve"> Salomoni, J</w:t>
      </w:r>
      <w:r w:rsidR="00F414A1">
        <w:rPr>
          <w:rFonts w:ascii="Arial" w:hAnsi="Arial" w:cs="Arial"/>
          <w:sz w:val="16"/>
          <w:szCs w:val="16"/>
        </w:rPr>
        <w:t>.</w:t>
      </w:r>
      <w:r>
        <w:rPr>
          <w:rFonts w:ascii="Arial" w:hAnsi="Arial" w:cs="Arial"/>
          <w:sz w:val="16"/>
          <w:szCs w:val="16"/>
        </w:rPr>
        <w:t xml:space="preserve"> </w:t>
      </w:r>
      <w:r w:rsidRPr="004E46AE">
        <w:rPr>
          <w:rFonts w:ascii="Arial" w:hAnsi="Arial" w:cs="Arial"/>
          <w:sz w:val="16"/>
          <w:szCs w:val="16"/>
        </w:rPr>
        <w:t>“La Defensa del Estado en los conflictos derivados de la aplicación de los Tratados Bilaterales de Protección Recíproca de Inversiones: El caso de las prestadoras privadas de servicios públicos”</w:t>
      </w:r>
      <w:r>
        <w:rPr>
          <w:rFonts w:ascii="Arial" w:hAnsi="Arial" w:cs="Arial"/>
          <w:sz w:val="16"/>
          <w:szCs w:val="16"/>
        </w:rPr>
        <w:t xml:space="preserve">. </w:t>
      </w:r>
      <w:r w:rsidR="00F8082A">
        <w:rPr>
          <w:rFonts w:ascii="Arial" w:hAnsi="Arial" w:cs="Arial"/>
          <w:sz w:val="16"/>
          <w:szCs w:val="16"/>
        </w:rPr>
        <w:t>ED</w:t>
      </w:r>
      <w:r w:rsidRPr="00B82301">
        <w:rPr>
          <w:rFonts w:ascii="Arial" w:hAnsi="Arial" w:cs="Arial"/>
          <w:sz w:val="16"/>
          <w:szCs w:val="16"/>
        </w:rPr>
        <w:t xml:space="preserve"> - Revista de Derecho Administrativo</w:t>
      </w:r>
      <w:r>
        <w:rPr>
          <w:rFonts w:ascii="Arial" w:hAnsi="Arial" w:cs="Arial"/>
          <w:sz w:val="16"/>
          <w:szCs w:val="16"/>
        </w:rPr>
        <w:t xml:space="preserve">, </w:t>
      </w:r>
      <w:r w:rsidRPr="004E46AE">
        <w:rPr>
          <w:rFonts w:ascii="Arial" w:hAnsi="Arial" w:cs="Arial"/>
          <w:sz w:val="16"/>
          <w:szCs w:val="16"/>
        </w:rPr>
        <w:t>ED-DCCLXVII-22</w:t>
      </w:r>
      <w:r w:rsidR="00F8082A">
        <w:rPr>
          <w:rFonts w:ascii="Arial" w:hAnsi="Arial" w:cs="Arial"/>
          <w:sz w:val="16"/>
          <w:szCs w:val="16"/>
        </w:rPr>
        <w:t>.</w:t>
      </w:r>
    </w:p>
  </w:footnote>
  <w:footnote w:id="6">
    <w:p w:rsidR="00417392" w:rsidRPr="000927E8" w:rsidRDefault="00417392" w:rsidP="00877952">
      <w:pPr>
        <w:pStyle w:val="Textonotapie"/>
        <w:jc w:val="both"/>
        <w:rPr>
          <w:rFonts w:ascii="Arial" w:hAnsi="Arial" w:cs="Arial"/>
          <w:lang w:val="es-AR"/>
        </w:rPr>
      </w:pPr>
      <w:r w:rsidRPr="000927E8">
        <w:rPr>
          <w:rStyle w:val="Refdenotaalpie"/>
          <w:rFonts w:ascii="Arial" w:hAnsi="Arial" w:cs="Arial"/>
          <w:sz w:val="16"/>
          <w:szCs w:val="16"/>
        </w:rPr>
        <w:footnoteRef/>
      </w:r>
      <w:r w:rsidRPr="000927E8">
        <w:rPr>
          <w:rFonts w:ascii="Arial" w:hAnsi="Arial" w:cs="Arial"/>
          <w:sz w:val="16"/>
          <w:szCs w:val="16"/>
        </w:rPr>
        <w:t xml:space="preserve"> </w:t>
      </w:r>
      <w:r w:rsidR="000A3FDE">
        <w:rPr>
          <w:rFonts w:ascii="Arial" w:hAnsi="Arial" w:cs="Arial"/>
          <w:sz w:val="16"/>
          <w:szCs w:val="16"/>
        </w:rPr>
        <w:t>L</w:t>
      </w:r>
      <w:r w:rsidRPr="000927E8">
        <w:rPr>
          <w:rFonts w:ascii="Arial" w:hAnsi="Arial" w:cs="Arial"/>
          <w:sz w:val="16"/>
          <w:szCs w:val="16"/>
        </w:rPr>
        <w:t>a Convención de Viena sobre el Derecho de los Tratados</w:t>
      </w:r>
      <w:r w:rsidR="000A3FDE">
        <w:rPr>
          <w:rFonts w:ascii="Arial" w:hAnsi="Arial" w:cs="Arial"/>
          <w:sz w:val="16"/>
          <w:szCs w:val="16"/>
        </w:rPr>
        <w:t xml:space="preserve"> (</w:t>
      </w:r>
      <w:r w:rsidR="000A3FDE" w:rsidRPr="000927E8">
        <w:rPr>
          <w:rFonts w:ascii="Arial" w:hAnsi="Arial" w:cs="Arial"/>
          <w:sz w:val="16"/>
          <w:szCs w:val="16"/>
        </w:rPr>
        <w:t>Ley 19.865</w:t>
      </w:r>
      <w:r w:rsidR="000A3FDE">
        <w:rPr>
          <w:rFonts w:ascii="Arial" w:hAnsi="Arial" w:cs="Arial"/>
          <w:sz w:val="16"/>
          <w:szCs w:val="16"/>
        </w:rPr>
        <w:t>)</w:t>
      </w:r>
      <w:r w:rsidRPr="000927E8">
        <w:rPr>
          <w:rFonts w:ascii="Arial" w:hAnsi="Arial" w:cs="Arial"/>
          <w:sz w:val="16"/>
          <w:szCs w:val="16"/>
        </w:rPr>
        <w:t xml:space="preserve">, </w:t>
      </w:r>
      <w:r w:rsidR="00F414A1">
        <w:rPr>
          <w:rFonts w:ascii="Arial" w:hAnsi="Arial" w:cs="Arial"/>
          <w:sz w:val="16"/>
          <w:szCs w:val="16"/>
        </w:rPr>
        <w:t xml:space="preserve">establece </w:t>
      </w:r>
      <w:r w:rsidR="00F414A1" w:rsidRPr="000927E8">
        <w:rPr>
          <w:rFonts w:ascii="Arial" w:hAnsi="Arial" w:cs="Arial"/>
          <w:sz w:val="16"/>
          <w:szCs w:val="16"/>
        </w:rPr>
        <w:t>la</w:t>
      </w:r>
      <w:r w:rsidRPr="000927E8">
        <w:rPr>
          <w:rFonts w:ascii="Arial" w:hAnsi="Arial" w:cs="Arial"/>
          <w:sz w:val="16"/>
          <w:szCs w:val="16"/>
        </w:rPr>
        <w:t xml:space="preserve"> primacía del Derecho Internacional sobre el derecho interno (art. 27), como así también, que una parte no podrá invocar las disposiciones de su derecho interno como justificación del incumplimiento de un tratado (art. 26).</w:t>
      </w:r>
    </w:p>
  </w:footnote>
  <w:footnote w:id="7">
    <w:p w:rsidR="00417392" w:rsidRPr="00A13711" w:rsidRDefault="00417392" w:rsidP="003A7E53">
      <w:pPr>
        <w:pStyle w:val="Textonotapie"/>
        <w:jc w:val="both"/>
        <w:rPr>
          <w:lang w:val="es-AR"/>
        </w:rPr>
      </w:pPr>
      <w:r>
        <w:rPr>
          <w:rStyle w:val="Refdenotaalpie"/>
        </w:rPr>
        <w:footnoteRef/>
      </w:r>
      <w:r>
        <w:t xml:space="preserve"> </w:t>
      </w:r>
      <w:r w:rsidR="00950683">
        <w:rPr>
          <w:rFonts w:ascii="Arial" w:hAnsi="Arial" w:cs="Arial"/>
          <w:sz w:val="16"/>
          <w:szCs w:val="16"/>
        </w:rPr>
        <w:t>L</w:t>
      </w:r>
      <w:r>
        <w:rPr>
          <w:rFonts w:ascii="Arial" w:hAnsi="Arial" w:cs="Arial"/>
          <w:sz w:val="16"/>
          <w:szCs w:val="16"/>
        </w:rPr>
        <w:t>as restantes operaciones de crédito publico, como por ejemplo los préstamos de fuente externa bilateral, requieren estar</w:t>
      </w:r>
      <w:r w:rsidRPr="003A7E53">
        <w:rPr>
          <w:rFonts w:ascii="Arial" w:hAnsi="Arial" w:cs="Arial"/>
          <w:sz w:val="16"/>
          <w:szCs w:val="16"/>
        </w:rPr>
        <w:t xml:space="preserve"> contemplada</w:t>
      </w:r>
      <w:r>
        <w:rPr>
          <w:rFonts w:ascii="Arial" w:hAnsi="Arial" w:cs="Arial"/>
          <w:sz w:val="16"/>
          <w:szCs w:val="16"/>
        </w:rPr>
        <w:t>s</w:t>
      </w:r>
      <w:r w:rsidRPr="003A7E53">
        <w:rPr>
          <w:rFonts w:ascii="Arial" w:hAnsi="Arial" w:cs="Arial"/>
          <w:sz w:val="16"/>
          <w:szCs w:val="16"/>
        </w:rPr>
        <w:t xml:space="preserve"> en la ley de presupuesto general del año res</w:t>
      </w:r>
      <w:r>
        <w:rPr>
          <w:rFonts w:ascii="Arial" w:hAnsi="Arial" w:cs="Arial"/>
          <w:sz w:val="16"/>
          <w:szCs w:val="16"/>
        </w:rPr>
        <w:t>p</w:t>
      </w:r>
      <w:r w:rsidR="00950683">
        <w:rPr>
          <w:rFonts w:ascii="Arial" w:hAnsi="Arial" w:cs="Arial"/>
          <w:sz w:val="16"/>
          <w:szCs w:val="16"/>
        </w:rPr>
        <w:t>ectivo o en una ley específica (</w:t>
      </w:r>
      <w:r>
        <w:rPr>
          <w:rFonts w:ascii="Arial" w:hAnsi="Arial" w:cs="Arial"/>
          <w:sz w:val="16"/>
          <w:szCs w:val="16"/>
        </w:rPr>
        <w:t>art. 60, Ley 24.156).</w:t>
      </w:r>
    </w:p>
  </w:footnote>
  <w:footnote w:id="8">
    <w:p w:rsidR="009F3B3F" w:rsidRPr="009F3B3F" w:rsidRDefault="00E41992" w:rsidP="009F3B3F">
      <w:pPr>
        <w:pStyle w:val="Textonotapie"/>
        <w:jc w:val="both"/>
        <w:rPr>
          <w:rFonts w:ascii="Arial" w:hAnsi="Arial" w:cs="Arial"/>
          <w:sz w:val="16"/>
          <w:szCs w:val="16"/>
          <w:lang w:val="es-AR"/>
        </w:rPr>
      </w:pPr>
      <w:r>
        <w:rPr>
          <w:rStyle w:val="Refdenotaalpie"/>
        </w:rPr>
        <w:footnoteRef/>
      </w:r>
      <w:r>
        <w:t xml:space="preserve"> </w:t>
      </w:r>
      <w:r w:rsidR="00D71F64">
        <w:rPr>
          <w:rFonts w:ascii="Arial" w:hAnsi="Arial" w:cs="Arial"/>
          <w:sz w:val="16"/>
          <w:szCs w:val="16"/>
        </w:rPr>
        <w:t>E</w:t>
      </w:r>
      <w:r w:rsidR="00D71F64" w:rsidRPr="00BE1621">
        <w:rPr>
          <w:rFonts w:ascii="Arial" w:hAnsi="Arial" w:cs="Arial"/>
          <w:sz w:val="16"/>
          <w:szCs w:val="16"/>
          <w:lang w:val="es-AR"/>
        </w:rPr>
        <w:t>n tanto acuerdos de voluntades en el que una de las partes intervinientes es una persona jurídica estatal -Administración en sentido amplio- y cuyo objeto está constituido por un fin público (interés público prevaleciente), en los que</w:t>
      </w:r>
      <w:r w:rsidR="009F3B3F">
        <w:rPr>
          <w:rFonts w:ascii="Arial" w:hAnsi="Arial" w:cs="Arial"/>
          <w:sz w:val="16"/>
          <w:szCs w:val="16"/>
          <w:lang w:val="es-AR"/>
        </w:rPr>
        <w:t xml:space="preserve"> según enseña el Prof. CASSAGNE</w:t>
      </w:r>
      <w:r w:rsidR="00D71F64" w:rsidRPr="00BE1621">
        <w:rPr>
          <w:rFonts w:ascii="Arial" w:hAnsi="Arial" w:cs="Arial"/>
          <w:sz w:val="16"/>
          <w:szCs w:val="16"/>
          <w:lang w:val="es-AR"/>
        </w:rPr>
        <w:t xml:space="preserve"> tiene injerencia el derecho internacional </w:t>
      </w:r>
      <w:r w:rsidR="009F3B3F" w:rsidRPr="00BE1621">
        <w:rPr>
          <w:rFonts w:ascii="Arial" w:hAnsi="Arial" w:cs="Arial"/>
          <w:sz w:val="16"/>
          <w:szCs w:val="16"/>
          <w:lang w:val="es-AR"/>
        </w:rPr>
        <w:t>público</w:t>
      </w:r>
      <w:r w:rsidR="009F3B3F">
        <w:rPr>
          <w:rFonts w:ascii="Arial" w:hAnsi="Arial" w:cs="Arial"/>
          <w:sz w:val="16"/>
          <w:szCs w:val="16"/>
          <w:lang w:val="es-AR"/>
        </w:rPr>
        <w:t xml:space="preserve">, </w:t>
      </w:r>
      <w:r w:rsidR="009F3B3F" w:rsidRPr="009F3B3F">
        <w:rPr>
          <w:rFonts w:ascii="Arial" w:hAnsi="Arial" w:cs="Arial"/>
          <w:sz w:val="16"/>
          <w:szCs w:val="16"/>
          <w:lang w:val="es-AR"/>
        </w:rPr>
        <w:t>a</w:t>
      </w:r>
      <w:r w:rsidR="009F3B3F">
        <w:rPr>
          <w:rFonts w:ascii="Arial" w:hAnsi="Arial" w:cs="Arial"/>
          <w:sz w:val="16"/>
          <w:szCs w:val="16"/>
          <w:lang w:val="es-AR"/>
        </w:rPr>
        <w:t xml:space="preserve"> través de ordenamientos </w:t>
      </w:r>
      <w:r w:rsidR="009F3B3F" w:rsidRPr="009F3B3F">
        <w:rPr>
          <w:rFonts w:ascii="Arial" w:hAnsi="Arial" w:cs="Arial"/>
          <w:sz w:val="16"/>
          <w:szCs w:val="16"/>
          <w:lang w:val="es-AR"/>
        </w:rPr>
        <w:t>supranacionales como son los tratados internaciona</w:t>
      </w:r>
      <w:r w:rsidR="009F3B3F">
        <w:rPr>
          <w:rFonts w:ascii="Arial" w:hAnsi="Arial" w:cs="Arial"/>
          <w:sz w:val="16"/>
          <w:szCs w:val="16"/>
          <w:lang w:val="es-AR"/>
        </w:rPr>
        <w:t xml:space="preserve">les que, a partir de la reforma </w:t>
      </w:r>
      <w:r w:rsidR="009F3B3F" w:rsidRPr="009F3B3F">
        <w:rPr>
          <w:rFonts w:ascii="Arial" w:hAnsi="Arial" w:cs="Arial"/>
          <w:sz w:val="16"/>
          <w:szCs w:val="16"/>
          <w:lang w:val="es-AR"/>
        </w:rPr>
        <w:t>constitucional de 1994, poseen –como mínimo- una jerarquía superior a las leyes (art</w:t>
      </w:r>
      <w:r w:rsidR="009F3B3F">
        <w:rPr>
          <w:rFonts w:ascii="Arial" w:hAnsi="Arial" w:cs="Arial"/>
          <w:sz w:val="16"/>
          <w:szCs w:val="16"/>
          <w:lang w:val="es-AR"/>
        </w:rPr>
        <w:t xml:space="preserve">. 75 </w:t>
      </w:r>
      <w:r w:rsidR="009F3B3F" w:rsidRPr="009F3B3F">
        <w:rPr>
          <w:rFonts w:ascii="Arial" w:hAnsi="Arial" w:cs="Arial"/>
          <w:sz w:val="16"/>
          <w:szCs w:val="16"/>
          <w:lang w:val="es-AR"/>
        </w:rPr>
        <w:t>inc. 22 CN) formando parte, en algunos casos determin</w:t>
      </w:r>
      <w:r w:rsidR="009F3B3F">
        <w:rPr>
          <w:rFonts w:ascii="Arial" w:hAnsi="Arial" w:cs="Arial"/>
          <w:sz w:val="16"/>
          <w:szCs w:val="16"/>
          <w:lang w:val="es-AR"/>
        </w:rPr>
        <w:t xml:space="preserve">ados, de la Constitución misma, </w:t>
      </w:r>
      <w:r w:rsidR="009F3B3F" w:rsidRPr="009F3B3F">
        <w:rPr>
          <w:rFonts w:ascii="Arial" w:hAnsi="Arial" w:cs="Arial"/>
          <w:sz w:val="16"/>
          <w:szCs w:val="16"/>
          <w:lang w:val="es-AR"/>
        </w:rPr>
        <w:t>aunque sin alterar su estructura dogmática</w:t>
      </w:r>
      <w:r w:rsidR="009F3B3F">
        <w:rPr>
          <w:rFonts w:ascii="Arial" w:hAnsi="Arial" w:cs="Arial"/>
          <w:sz w:val="16"/>
          <w:szCs w:val="16"/>
          <w:lang w:val="es-AR"/>
        </w:rPr>
        <w:t xml:space="preserve"> (</w:t>
      </w:r>
      <w:r w:rsidR="00941289">
        <w:rPr>
          <w:rFonts w:ascii="Arial" w:hAnsi="Arial" w:cs="Arial"/>
          <w:sz w:val="16"/>
          <w:szCs w:val="16"/>
          <w:lang w:val="es-AR"/>
        </w:rPr>
        <w:t>Características Principales d</w:t>
      </w:r>
      <w:r w:rsidR="00F8082A" w:rsidRPr="009F3B3F">
        <w:rPr>
          <w:rFonts w:ascii="Arial" w:hAnsi="Arial" w:cs="Arial"/>
          <w:sz w:val="16"/>
          <w:szCs w:val="16"/>
          <w:lang w:val="es-AR"/>
        </w:rPr>
        <w:t xml:space="preserve">el </w:t>
      </w:r>
      <w:r w:rsidR="00941289">
        <w:rPr>
          <w:rFonts w:ascii="Arial" w:hAnsi="Arial" w:cs="Arial"/>
          <w:sz w:val="16"/>
          <w:szCs w:val="16"/>
          <w:lang w:val="es-AR"/>
        </w:rPr>
        <w:t>Régimen de Contrataciones de l</w:t>
      </w:r>
      <w:r w:rsidR="00F8082A">
        <w:rPr>
          <w:rFonts w:ascii="Arial" w:hAnsi="Arial" w:cs="Arial"/>
          <w:sz w:val="16"/>
          <w:szCs w:val="16"/>
          <w:lang w:val="es-AR"/>
        </w:rPr>
        <w:t xml:space="preserve">a </w:t>
      </w:r>
      <w:r w:rsidR="00F8082A" w:rsidRPr="009F3B3F">
        <w:rPr>
          <w:rFonts w:ascii="Arial" w:hAnsi="Arial" w:cs="Arial"/>
          <w:sz w:val="16"/>
          <w:szCs w:val="16"/>
          <w:lang w:val="es-AR"/>
        </w:rPr>
        <w:t>Administración Nacional</w:t>
      </w:r>
      <w:r w:rsidR="009F3B3F">
        <w:rPr>
          <w:rFonts w:ascii="Arial" w:hAnsi="Arial" w:cs="Arial"/>
          <w:sz w:val="16"/>
          <w:szCs w:val="16"/>
          <w:lang w:val="es-AR"/>
        </w:rPr>
        <w:t>,</w:t>
      </w:r>
      <w:r w:rsidR="00941289" w:rsidRPr="00941289">
        <w:t xml:space="preserve"> </w:t>
      </w:r>
      <w:r w:rsidR="00941289" w:rsidRPr="00941289">
        <w:rPr>
          <w:rFonts w:ascii="Arial" w:hAnsi="Arial" w:cs="Arial"/>
          <w:sz w:val="16"/>
          <w:szCs w:val="16"/>
          <w:lang w:val="es-AR"/>
        </w:rPr>
        <w:t>Revista Derecho Administrativo ed. Lexis Nexis, núm. 49, 2004, pág. 701</w:t>
      </w:r>
      <w:r w:rsidR="00941289">
        <w:rPr>
          <w:rFonts w:ascii="Arial" w:hAnsi="Arial" w:cs="Arial"/>
          <w:sz w:val="16"/>
          <w:szCs w:val="16"/>
          <w:lang w:val="es-AR"/>
        </w:rPr>
        <w:t>9</w:t>
      </w:r>
      <w:r w:rsidR="009F3B3F">
        <w:rPr>
          <w:rFonts w:ascii="Arial" w:hAnsi="Arial" w:cs="Arial"/>
          <w:sz w:val="16"/>
          <w:szCs w:val="16"/>
          <w:lang w:val="es-AR"/>
        </w:rPr>
        <w:t>.</w:t>
      </w:r>
    </w:p>
  </w:footnote>
  <w:footnote w:id="9">
    <w:p w:rsidR="00417392" w:rsidRPr="00AE54E7" w:rsidRDefault="00417392" w:rsidP="00AE54E7">
      <w:pPr>
        <w:pStyle w:val="Textonotapie"/>
        <w:jc w:val="both"/>
        <w:rPr>
          <w:rFonts w:ascii="Arial" w:hAnsi="Arial" w:cs="Arial"/>
          <w:sz w:val="16"/>
          <w:szCs w:val="16"/>
          <w:lang w:val="es-AR"/>
        </w:rPr>
      </w:pPr>
      <w:r>
        <w:rPr>
          <w:rStyle w:val="Refdenotaalpie"/>
        </w:rPr>
        <w:footnoteRef/>
      </w:r>
      <w:r>
        <w:t xml:space="preserve"> </w:t>
      </w:r>
      <w:r w:rsidRPr="00AE54E7">
        <w:rPr>
          <w:rFonts w:ascii="Arial" w:hAnsi="Arial" w:cs="Arial"/>
          <w:sz w:val="16"/>
          <w:szCs w:val="16"/>
          <w:lang w:val="es-AR"/>
        </w:rPr>
        <w:t>En concordancia con los procedimientos atinentes a la solicitud, obtención del financiamiento externo y la pertinente aprobación de los instrumentos contractuales de préstamo, aplicables de conformidad con las previsiones de la</w:t>
      </w:r>
      <w:r>
        <w:rPr>
          <w:rFonts w:ascii="Arial" w:hAnsi="Arial" w:cs="Arial"/>
          <w:sz w:val="16"/>
          <w:szCs w:val="16"/>
          <w:lang w:val="es-AR"/>
        </w:rPr>
        <w:t>s</w:t>
      </w:r>
      <w:r w:rsidRPr="00AE54E7">
        <w:rPr>
          <w:rFonts w:ascii="Arial" w:hAnsi="Arial" w:cs="Arial"/>
          <w:sz w:val="16"/>
          <w:szCs w:val="16"/>
          <w:lang w:val="es-AR"/>
        </w:rPr>
        <w:t xml:space="preserve"> Ley</w:t>
      </w:r>
      <w:r>
        <w:rPr>
          <w:rFonts w:ascii="Arial" w:hAnsi="Arial" w:cs="Arial"/>
          <w:sz w:val="16"/>
          <w:szCs w:val="16"/>
          <w:lang w:val="es-AR"/>
        </w:rPr>
        <w:t>es</w:t>
      </w:r>
      <w:r w:rsidRPr="00AE54E7">
        <w:rPr>
          <w:rFonts w:ascii="Arial" w:hAnsi="Arial" w:cs="Arial"/>
          <w:sz w:val="16"/>
          <w:szCs w:val="16"/>
          <w:lang w:val="es-AR"/>
        </w:rPr>
        <w:t xml:space="preserve"> </w:t>
      </w:r>
      <w:r>
        <w:rPr>
          <w:rFonts w:ascii="Arial" w:hAnsi="Arial" w:cs="Arial"/>
          <w:sz w:val="16"/>
          <w:szCs w:val="16"/>
          <w:lang w:val="es-AR"/>
        </w:rPr>
        <w:t xml:space="preserve">de Ministerio, </w:t>
      </w:r>
      <w:r w:rsidR="005B7A26" w:rsidRPr="005B7A26">
        <w:rPr>
          <w:rFonts w:ascii="Arial" w:hAnsi="Arial" w:cs="Arial"/>
          <w:sz w:val="16"/>
          <w:szCs w:val="16"/>
          <w:lang w:val="es-AR"/>
        </w:rPr>
        <w:t>-t.o. 1992- y sus modificaciones,</w:t>
      </w:r>
      <w:r w:rsidR="005B7A26">
        <w:rPr>
          <w:rFonts w:ascii="Arial" w:hAnsi="Arial" w:cs="Arial"/>
          <w:sz w:val="16"/>
          <w:szCs w:val="16"/>
          <w:lang w:val="es-AR"/>
        </w:rPr>
        <w:t xml:space="preserve"> Leyes N° </w:t>
      </w:r>
      <w:r w:rsidRPr="00AE54E7">
        <w:rPr>
          <w:rFonts w:ascii="Arial" w:hAnsi="Arial" w:cs="Arial"/>
          <w:sz w:val="16"/>
          <w:szCs w:val="16"/>
          <w:lang w:val="es-AR"/>
        </w:rPr>
        <w:t>11.672, 24.156 y 25.917 –para avales-, los decretos 1344/07</w:t>
      </w:r>
      <w:r>
        <w:rPr>
          <w:rFonts w:ascii="Arial" w:hAnsi="Arial" w:cs="Arial"/>
          <w:sz w:val="16"/>
          <w:szCs w:val="16"/>
          <w:lang w:val="es-AR"/>
        </w:rPr>
        <w:t>, 50/2017</w:t>
      </w:r>
      <w:r w:rsidRPr="00AE54E7">
        <w:rPr>
          <w:rFonts w:ascii="Arial" w:hAnsi="Arial" w:cs="Arial"/>
          <w:sz w:val="16"/>
          <w:szCs w:val="16"/>
          <w:lang w:val="es-AR"/>
        </w:rPr>
        <w:t>, la Decisión Administrativa N° 162/19</w:t>
      </w:r>
      <w:r>
        <w:rPr>
          <w:rFonts w:ascii="Arial" w:hAnsi="Arial" w:cs="Arial"/>
          <w:sz w:val="16"/>
          <w:szCs w:val="16"/>
          <w:lang w:val="es-AR"/>
        </w:rPr>
        <w:t xml:space="preserve"> y </w:t>
      </w:r>
      <w:r w:rsidR="00941289">
        <w:rPr>
          <w:rFonts w:ascii="Arial" w:hAnsi="Arial" w:cs="Arial"/>
          <w:sz w:val="16"/>
          <w:szCs w:val="16"/>
          <w:lang w:val="es-AR"/>
        </w:rPr>
        <w:t>normas modificatorias</w:t>
      </w:r>
      <w:r>
        <w:rPr>
          <w:rFonts w:ascii="Arial" w:hAnsi="Arial" w:cs="Arial"/>
          <w:sz w:val="16"/>
          <w:szCs w:val="16"/>
          <w:lang w:val="es-AR"/>
        </w:rPr>
        <w:t>.</w:t>
      </w:r>
    </w:p>
  </w:footnote>
  <w:footnote w:id="10">
    <w:p w:rsidR="0083030E" w:rsidRPr="0083030E" w:rsidRDefault="0083030E" w:rsidP="0083030E">
      <w:pPr>
        <w:spacing w:after="0" w:line="240" w:lineRule="auto"/>
        <w:jc w:val="both"/>
        <w:rPr>
          <w:rFonts w:ascii="Arial" w:hAnsi="Arial" w:cs="Arial"/>
          <w:sz w:val="16"/>
          <w:szCs w:val="16"/>
          <w:lang w:val="es-AR"/>
        </w:rPr>
      </w:pPr>
      <w:r>
        <w:rPr>
          <w:rStyle w:val="Refdenotaalpie"/>
        </w:rPr>
        <w:footnoteRef/>
      </w:r>
      <w:r w:rsidRPr="0083030E">
        <w:rPr>
          <w:rFonts w:ascii="Arial" w:hAnsi="Arial" w:cs="Arial"/>
          <w:sz w:val="16"/>
          <w:szCs w:val="16"/>
          <w:lang w:val="es-AR"/>
        </w:rPr>
        <w:t>El financiamiento de los bancos multilaterales, se enmarca en un complejo y articulado cuadro normativo y que forma parte del denominado “derecho propio” de dichos o</w:t>
      </w:r>
      <w:r w:rsidR="0005144D">
        <w:rPr>
          <w:rFonts w:ascii="Arial" w:hAnsi="Arial" w:cs="Arial"/>
          <w:sz w:val="16"/>
          <w:szCs w:val="16"/>
          <w:lang w:val="es-AR"/>
        </w:rPr>
        <w:t>rganismos (García, Aldo ob.cit)</w:t>
      </w:r>
      <w:r w:rsidRPr="0083030E">
        <w:rPr>
          <w:rFonts w:ascii="Arial" w:hAnsi="Arial" w:cs="Arial"/>
          <w:sz w:val="16"/>
          <w:szCs w:val="16"/>
          <w:lang w:val="es-AR"/>
        </w:rPr>
        <w:t>.</w:t>
      </w:r>
      <w:r w:rsidR="00B07354">
        <w:rPr>
          <w:rFonts w:ascii="Arial" w:hAnsi="Arial" w:cs="Arial"/>
          <w:sz w:val="16"/>
          <w:szCs w:val="16"/>
          <w:lang w:val="es-AR"/>
        </w:rPr>
        <w:t>En ese contexto, e</w:t>
      </w:r>
      <w:r w:rsidRPr="0083030E">
        <w:rPr>
          <w:rFonts w:ascii="Arial" w:hAnsi="Arial" w:cs="Arial"/>
          <w:sz w:val="16"/>
          <w:szCs w:val="16"/>
          <w:lang w:val="es-AR"/>
        </w:rPr>
        <w:t xml:space="preserve">ntre los instrumentos obligatorios para los Estados miembro, encontramos el Convenio Constitutivo (tratado internacional) y los reglamentos internos de dichos organismos -dictados en su consecuencia- que establecen las características de las operaciones de crédito, entre ellos, las políticas  y regulaciones de </w:t>
      </w:r>
      <w:r w:rsidR="00A34213">
        <w:rPr>
          <w:rFonts w:ascii="Arial" w:hAnsi="Arial" w:cs="Arial"/>
          <w:sz w:val="16"/>
          <w:szCs w:val="16"/>
          <w:lang w:val="es-AR"/>
        </w:rPr>
        <w:t>adquisiciones y los modelos de contratos de p</w:t>
      </w:r>
      <w:r w:rsidRPr="0083030E">
        <w:rPr>
          <w:rFonts w:ascii="Arial" w:hAnsi="Arial" w:cs="Arial"/>
          <w:sz w:val="16"/>
          <w:szCs w:val="16"/>
          <w:lang w:val="es-AR"/>
        </w:rPr>
        <w:t>réstamo, con sus condiciones o estipulaciones generales y particulares</w:t>
      </w:r>
      <w:r w:rsidR="00A34213">
        <w:rPr>
          <w:rFonts w:ascii="Arial" w:hAnsi="Arial" w:cs="Arial"/>
          <w:sz w:val="16"/>
          <w:szCs w:val="16"/>
          <w:lang w:val="es-AR"/>
        </w:rPr>
        <w:t xml:space="preserve"> y los anexos (estos últimos, con disposiciones específicas para cada proyecto en particular)</w:t>
      </w:r>
      <w:r w:rsidRPr="0083030E">
        <w:rPr>
          <w:rFonts w:ascii="Arial" w:hAnsi="Arial" w:cs="Arial"/>
          <w:sz w:val="16"/>
          <w:szCs w:val="16"/>
          <w:lang w:val="es-AR"/>
        </w:rPr>
        <w:t>.</w:t>
      </w:r>
      <w:r>
        <w:t xml:space="preserve"> </w:t>
      </w:r>
    </w:p>
  </w:footnote>
  <w:footnote w:id="11">
    <w:p w:rsidR="0018422A" w:rsidRPr="0018422A" w:rsidRDefault="0018422A">
      <w:pPr>
        <w:pStyle w:val="Textonotapie"/>
      </w:pPr>
      <w:r>
        <w:rPr>
          <w:rStyle w:val="Refdenotaalpie"/>
        </w:rPr>
        <w:footnoteRef/>
      </w:r>
      <w:r>
        <w:t xml:space="preserve"> </w:t>
      </w:r>
      <w:r w:rsidR="00755171" w:rsidRPr="0018422A">
        <w:rPr>
          <w:rFonts w:ascii="Arial" w:hAnsi="Arial" w:cs="Arial"/>
          <w:sz w:val="16"/>
          <w:szCs w:val="16"/>
        </w:rPr>
        <w:t>Dictámenes: 227: 67</w:t>
      </w:r>
      <w:r w:rsidR="00755171">
        <w:rPr>
          <w:rFonts w:ascii="Arial" w:hAnsi="Arial" w:cs="Arial"/>
          <w:sz w:val="16"/>
          <w:szCs w:val="16"/>
        </w:rPr>
        <w:t>, 217:33, entre otros.</w:t>
      </w:r>
    </w:p>
  </w:footnote>
  <w:footnote w:id="12">
    <w:p w:rsidR="00417392" w:rsidRPr="00AE54E7" w:rsidRDefault="00417392" w:rsidP="00AE54E7">
      <w:pPr>
        <w:pStyle w:val="Textonotapie"/>
        <w:jc w:val="both"/>
        <w:rPr>
          <w:rFonts w:ascii="Arial" w:hAnsi="Arial" w:cs="Arial"/>
          <w:sz w:val="16"/>
          <w:szCs w:val="16"/>
          <w:lang w:val="es-AR"/>
        </w:rPr>
      </w:pPr>
      <w:r>
        <w:rPr>
          <w:rStyle w:val="Refdenotaalpie"/>
        </w:rPr>
        <w:footnoteRef/>
      </w:r>
      <w:r>
        <w:t xml:space="preserve"> </w:t>
      </w:r>
      <w:r w:rsidR="00F44D5F">
        <w:rPr>
          <w:rFonts w:ascii="Arial" w:hAnsi="Arial" w:cs="Arial"/>
          <w:sz w:val="16"/>
          <w:szCs w:val="16"/>
        </w:rPr>
        <w:t xml:space="preserve">Cuando </w:t>
      </w:r>
      <w:r w:rsidR="00877952">
        <w:rPr>
          <w:rFonts w:ascii="Arial" w:hAnsi="Arial" w:cs="Arial"/>
          <w:sz w:val="16"/>
          <w:szCs w:val="16"/>
        </w:rPr>
        <w:t>así</w:t>
      </w:r>
      <w:r w:rsidR="00F44D5F">
        <w:rPr>
          <w:rFonts w:ascii="Arial" w:hAnsi="Arial" w:cs="Arial"/>
          <w:sz w:val="16"/>
          <w:szCs w:val="16"/>
        </w:rPr>
        <w:t xml:space="preserve"> este previsto, </w:t>
      </w:r>
      <w:r w:rsidR="00D04B13">
        <w:rPr>
          <w:rFonts w:ascii="Arial" w:hAnsi="Arial" w:cs="Arial"/>
          <w:sz w:val="16"/>
          <w:szCs w:val="16"/>
        </w:rPr>
        <w:t>puede</w:t>
      </w:r>
      <w:r w:rsidR="00F44D5F" w:rsidRPr="00AE54E7">
        <w:rPr>
          <w:rFonts w:ascii="Arial" w:hAnsi="Arial" w:cs="Arial"/>
          <w:sz w:val="16"/>
          <w:szCs w:val="16"/>
        </w:rPr>
        <w:t>n</w:t>
      </w:r>
      <w:r w:rsidRPr="00AE54E7">
        <w:rPr>
          <w:rFonts w:ascii="Arial" w:hAnsi="Arial" w:cs="Arial"/>
          <w:sz w:val="16"/>
          <w:szCs w:val="16"/>
        </w:rPr>
        <w:t xml:space="preserve"> resultar aplicables supletoria o complementariamente </w:t>
      </w:r>
      <w:r w:rsidR="00877952">
        <w:rPr>
          <w:rFonts w:ascii="Arial" w:hAnsi="Arial" w:cs="Arial"/>
          <w:sz w:val="16"/>
          <w:szCs w:val="16"/>
        </w:rPr>
        <w:t xml:space="preserve">la normativa local </w:t>
      </w:r>
      <w:r w:rsidRPr="00AE54E7">
        <w:rPr>
          <w:rFonts w:ascii="Arial" w:hAnsi="Arial" w:cs="Arial"/>
          <w:sz w:val="16"/>
          <w:szCs w:val="16"/>
        </w:rPr>
        <w:t>a las adquisiciones financiadas con los recursos del préstamo</w:t>
      </w:r>
      <w:r w:rsidR="00877952">
        <w:rPr>
          <w:rFonts w:ascii="Arial" w:hAnsi="Arial" w:cs="Arial"/>
          <w:sz w:val="16"/>
          <w:szCs w:val="16"/>
        </w:rPr>
        <w:t>,</w:t>
      </w:r>
      <w:r w:rsidRPr="00AE54E7">
        <w:rPr>
          <w:rFonts w:ascii="Arial" w:hAnsi="Arial" w:cs="Arial"/>
          <w:sz w:val="16"/>
          <w:szCs w:val="16"/>
        </w:rPr>
        <w:t xml:space="preserve"> en tanto no afecten las</w:t>
      </w:r>
      <w:r>
        <w:rPr>
          <w:rFonts w:ascii="Arial" w:hAnsi="Arial" w:cs="Arial"/>
          <w:sz w:val="16"/>
          <w:szCs w:val="16"/>
        </w:rPr>
        <w:t xml:space="preserve"> </w:t>
      </w:r>
      <w:r w:rsidRPr="00AE54E7">
        <w:rPr>
          <w:rFonts w:ascii="Arial" w:hAnsi="Arial" w:cs="Arial"/>
          <w:sz w:val="16"/>
          <w:szCs w:val="16"/>
        </w:rPr>
        <w:t>normas y principios sobre adquisiciones previstas</w:t>
      </w:r>
      <w:r w:rsidR="00F44D5F">
        <w:rPr>
          <w:rFonts w:ascii="Arial" w:hAnsi="Arial" w:cs="Arial"/>
          <w:sz w:val="16"/>
          <w:szCs w:val="16"/>
        </w:rPr>
        <w:t xml:space="preserve"> en dicho convenio</w:t>
      </w:r>
      <w:r w:rsidR="00D04B13">
        <w:rPr>
          <w:rFonts w:ascii="Arial" w:hAnsi="Arial" w:cs="Arial"/>
          <w:sz w:val="16"/>
          <w:szCs w:val="16"/>
        </w:rPr>
        <w:t xml:space="preserve"> y el organismo haya aprobado el uso de sistemas nacionales de compra del pais</w:t>
      </w:r>
      <w:r>
        <w:rPr>
          <w:rFonts w:ascii="Arial" w:hAnsi="Arial" w:cs="Arial"/>
          <w:sz w:val="16"/>
          <w:szCs w:val="16"/>
        </w:rPr>
        <w:t>, o bien para las contrataciones que se financian con re</w:t>
      </w:r>
      <w:r w:rsidR="00D04B13">
        <w:rPr>
          <w:rFonts w:ascii="Arial" w:hAnsi="Arial" w:cs="Arial"/>
          <w:sz w:val="16"/>
          <w:szCs w:val="16"/>
        </w:rPr>
        <w:t>cursos de “contrapartida local”</w:t>
      </w:r>
      <w:r w:rsidRPr="00AE54E7">
        <w:rPr>
          <w:rFonts w:ascii="Arial" w:hAnsi="Arial" w:cs="Arial"/>
          <w:sz w:val="16"/>
          <w:szCs w:val="16"/>
        </w:rPr>
        <w:t>.</w:t>
      </w:r>
    </w:p>
  </w:footnote>
  <w:footnote w:id="13">
    <w:p w:rsidR="00417392" w:rsidRPr="00342627" w:rsidRDefault="00417392" w:rsidP="00D01F81">
      <w:pPr>
        <w:pStyle w:val="Textonotapie"/>
        <w:jc w:val="both"/>
      </w:pPr>
      <w:r>
        <w:rPr>
          <w:rStyle w:val="Refdenotaalpie"/>
        </w:rPr>
        <w:footnoteRef/>
      </w:r>
      <w:r>
        <w:t xml:space="preserve"> </w:t>
      </w:r>
      <w:r w:rsidR="00D04B13" w:rsidRPr="00D04B13">
        <w:rPr>
          <w:rFonts w:ascii="Arial" w:hAnsi="Arial" w:cs="Arial"/>
          <w:sz w:val="16"/>
          <w:szCs w:val="16"/>
        </w:rPr>
        <w:t>Ver en</w:t>
      </w:r>
      <w:r w:rsidR="00D04B13">
        <w:t xml:space="preserve"> </w:t>
      </w:r>
      <w:r w:rsidR="00D04B13" w:rsidRPr="00D01F81">
        <w:rPr>
          <w:rFonts w:ascii="Arial" w:hAnsi="Arial" w:cs="Arial"/>
          <w:sz w:val="16"/>
          <w:szCs w:val="16"/>
        </w:rPr>
        <w:t>Balbín</w:t>
      </w:r>
      <w:r w:rsidR="00D01F81" w:rsidRPr="00D01F81">
        <w:rPr>
          <w:rFonts w:ascii="Arial" w:hAnsi="Arial" w:cs="Arial"/>
          <w:sz w:val="16"/>
          <w:szCs w:val="16"/>
        </w:rPr>
        <w:t>, C “Tratado de Derecho Administrativo”, Tomo V, P 315 y ss; Halperin, D</w:t>
      </w:r>
      <w:r w:rsidR="00D04B13">
        <w:rPr>
          <w:rFonts w:ascii="Arial" w:hAnsi="Arial" w:cs="Arial"/>
          <w:sz w:val="16"/>
          <w:szCs w:val="16"/>
        </w:rPr>
        <w:t>.</w:t>
      </w:r>
      <w:r w:rsidR="00D01F81" w:rsidRPr="00D01F81">
        <w:rPr>
          <w:rFonts w:ascii="Arial" w:hAnsi="Arial" w:cs="Arial"/>
          <w:sz w:val="16"/>
          <w:szCs w:val="16"/>
        </w:rPr>
        <w:t xml:space="preserve"> y Salcedo N. “Contrataciones públicas financiadas por organismos multilaterales de crédito: la licitación pública internacional como procedimiento prevalente</w:t>
      </w:r>
      <w:r w:rsidR="00D01F81">
        <w:rPr>
          <w:rFonts w:ascii="Arial" w:hAnsi="Arial" w:cs="Arial"/>
          <w:sz w:val="16"/>
          <w:szCs w:val="16"/>
        </w:rPr>
        <w:t xml:space="preserve">”, </w:t>
      </w:r>
      <w:r w:rsidR="00D01F81" w:rsidRPr="00D01F81">
        <w:rPr>
          <w:rFonts w:ascii="Arial" w:hAnsi="Arial" w:cs="Arial"/>
          <w:sz w:val="16"/>
          <w:szCs w:val="16"/>
        </w:rPr>
        <w:t>Revista de Derecho Público - Contratistas del Estado</w:t>
      </w:r>
      <w:r w:rsidR="00D01F81">
        <w:rPr>
          <w:rFonts w:ascii="Arial" w:hAnsi="Arial" w:cs="Arial"/>
          <w:sz w:val="16"/>
          <w:szCs w:val="16"/>
        </w:rPr>
        <w:t xml:space="preserve">. 2-2006; </w:t>
      </w:r>
      <w:r w:rsidR="00D01F81" w:rsidRPr="00D01F81">
        <w:rPr>
          <w:rFonts w:ascii="Arial" w:hAnsi="Arial" w:cs="Arial"/>
          <w:sz w:val="16"/>
          <w:szCs w:val="16"/>
        </w:rPr>
        <w:t>Piossek</w:t>
      </w:r>
      <w:r w:rsidR="00D01F81">
        <w:rPr>
          <w:rFonts w:ascii="Arial" w:hAnsi="Arial" w:cs="Arial"/>
          <w:sz w:val="16"/>
          <w:szCs w:val="16"/>
        </w:rPr>
        <w:t>, M.</w:t>
      </w:r>
      <w:r w:rsidR="00D01F81" w:rsidRPr="00D01F81">
        <w:t xml:space="preserve"> </w:t>
      </w:r>
      <w:r w:rsidR="00D01F81" w:rsidRPr="00D01F81">
        <w:rPr>
          <w:rFonts w:ascii="Arial" w:hAnsi="Arial" w:cs="Arial"/>
          <w:sz w:val="16"/>
          <w:szCs w:val="16"/>
        </w:rPr>
        <w:t>Breve reseña de los distintos tipos de contrataciones permitidos por las normativas del Banco Mundial y del Banco Interamericano de Desarrollo</w:t>
      </w:r>
      <w:r w:rsidR="00D01F81">
        <w:rPr>
          <w:rFonts w:ascii="Arial" w:hAnsi="Arial" w:cs="Arial"/>
          <w:sz w:val="16"/>
          <w:szCs w:val="16"/>
        </w:rPr>
        <w:t xml:space="preserve">“, Observatorio de la Contratación Publica Universidad Austral , disponible en  </w:t>
      </w:r>
      <w:hyperlink r:id="rId1" w:history="1">
        <w:r w:rsidR="00D01F81" w:rsidRPr="008162A3">
          <w:rPr>
            <w:rStyle w:val="Hipervnculo"/>
            <w:rFonts w:ascii="Arial" w:hAnsi="Arial" w:cs="Arial"/>
            <w:sz w:val="16"/>
            <w:szCs w:val="16"/>
          </w:rPr>
          <w:t>http://www.obcp.com.ar/opiniones/breve-resena-de-los-distintos-tipos-de-contrataciones-permitidos-por-las-normativas-del</w:t>
        </w:r>
      </w:hyperlink>
      <w:r w:rsidR="00D01F81">
        <w:rPr>
          <w:rFonts w:ascii="Arial" w:hAnsi="Arial" w:cs="Arial"/>
          <w:sz w:val="16"/>
          <w:szCs w:val="16"/>
        </w:rPr>
        <w:t>; Ritto, G.”Las contrataciones con financiamiento externo”, Revista CALZ N° 55</w:t>
      </w:r>
      <w:r w:rsidR="00DF04F2">
        <w:rPr>
          <w:rFonts w:ascii="Arial" w:hAnsi="Arial" w:cs="Arial"/>
          <w:sz w:val="16"/>
          <w:szCs w:val="16"/>
        </w:rPr>
        <w:t>, entre otros.</w:t>
      </w:r>
    </w:p>
  </w:footnote>
  <w:footnote w:id="14">
    <w:p w:rsidR="00417392" w:rsidRPr="003E465B" w:rsidRDefault="00417392" w:rsidP="003E465B">
      <w:pPr>
        <w:pStyle w:val="Textonotapie"/>
        <w:jc w:val="both"/>
        <w:rPr>
          <w:rFonts w:ascii="Arial" w:hAnsi="Arial" w:cs="Arial"/>
          <w:sz w:val="16"/>
          <w:szCs w:val="16"/>
        </w:rPr>
      </w:pPr>
      <w:r>
        <w:rPr>
          <w:rStyle w:val="Refdenotaalpie"/>
        </w:rPr>
        <w:footnoteRef/>
      </w:r>
      <w:r>
        <w:t xml:space="preserve"> </w:t>
      </w:r>
      <w:r w:rsidRPr="007F0351">
        <w:rPr>
          <w:rFonts w:ascii="Arial" w:hAnsi="Arial" w:cs="Arial"/>
          <w:sz w:val="16"/>
          <w:szCs w:val="16"/>
        </w:rPr>
        <w:t>En su artículo “Conexidad entre contratos de financiamiento e inversión pública</w:t>
      </w:r>
      <w:r>
        <w:rPr>
          <w:rFonts w:ascii="Arial" w:hAnsi="Arial" w:cs="Arial"/>
          <w:sz w:val="16"/>
          <w:szCs w:val="16"/>
        </w:rPr>
        <w:t xml:space="preserve">” (publicado en </w:t>
      </w:r>
      <w:r w:rsidRPr="00BE3011">
        <w:rPr>
          <w:rFonts w:ascii="Arial" w:hAnsi="Arial" w:cs="Arial"/>
          <w:sz w:val="16"/>
          <w:szCs w:val="16"/>
        </w:rPr>
        <w:t>elDial.com - DC2790</w:t>
      </w:r>
      <w:r>
        <w:rPr>
          <w:rFonts w:ascii="Arial" w:hAnsi="Arial" w:cs="Arial"/>
          <w:sz w:val="16"/>
          <w:szCs w:val="16"/>
        </w:rPr>
        <w:t>)</w:t>
      </w:r>
      <w:r w:rsidRPr="00BE3011">
        <w:rPr>
          <w:rFonts w:ascii="Arial" w:hAnsi="Arial" w:cs="Arial"/>
          <w:sz w:val="16"/>
          <w:szCs w:val="16"/>
        </w:rPr>
        <w:t xml:space="preserve"> </w:t>
      </w:r>
      <w:r w:rsidR="00D01F81">
        <w:rPr>
          <w:rFonts w:ascii="Arial" w:hAnsi="Arial" w:cs="Arial"/>
          <w:sz w:val="16"/>
          <w:szCs w:val="16"/>
        </w:rPr>
        <w:t>A.</w:t>
      </w:r>
      <w:r>
        <w:rPr>
          <w:rFonts w:ascii="Arial" w:hAnsi="Arial" w:cs="Arial"/>
          <w:sz w:val="16"/>
          <w:szCs w:val="16"/>
        </w:rPr>
        <w:t xml:space="preserve"> </w:t>
      </w:r>
      <w:r w:rsidRPr="007F0351">
        <w:rPr>
          <w:rFonts w:ascii="Arial" w:hAnsi="Arial" w:cs="Arial"/>
          <w:sz w:val="16"/>
          <w:szCs w:val="16"/>
        </w:rPr>
        <w:t>Coto</w:t>
      </w:r>
      <w:r>
        <w:rPr>
          <w:rFonts w:ascii="Arial" w:hAnsi="Arial" w:cs="Arial"/>
          <w:sz w:val="16"/>
          <w:szCs w:val="16"/>
        </w:rPr>
        <w:t xml:space="preserve"> realiza un exhaustivo análisis acerca de la “conexidad” entre </w:t>
      </w:r>
      <w:r w:rsidRPr="007F0351">
        <w:rPr>
          <w:rFonts w:ascii="Arial" w:hAnsi="Arial" w:cs="Arial"/>
          <w:sz w:val="16"/>
          <w:szCs w:val="16"/>
        </w:rPr>
        <w:t>los contratos de inversión pública y de financiamiento</w:t>
      </w:r>
      <w:r>
        <w:rPr>
          <w:rFonts w:ascii="Arial" w:hAnsi="Arial" w:cs="Arial"/>
          <w:sz w:val="16"/>
          <w:szCs w:val="16"/>
        </w:rPr>
        <w:t>, extrapolando conceptos</w:t>
      </w:r>
      <w:r w:rsidR="003E465B">
        <w:rPr>
          <w:rFonts w:ascii="Arial" w:hAnsi="Arial" w:cs="Arial"/>
          <w:sz w:val="16"/>
          <w:szCs w:val="16"/>
        </w:rPr>
        <w:t xml:space="preserve"> sobre conexidad contractual del derecho privado; </w:t>
      </w:r>
      <w:r>
        <w:rPr>
          <w:rFonts w:ascii="Arial" w:hAnsi="Arial" w:cs="Arial"/>
          <w:sz w:val="16"/>
          <w:szCs w:val="16"/>
        </w:rPr>
        <w:t>concluyendo que este concepto resulta extensible a los contratos administrativos “…</w:t>
      </w:r>
      <w:r w:rsidRPr="0054511D">
        <w:rPr>
          <w:rFonts w:ascii="Arial" w:hAnsi="Arial" w:cs="Arial"/>
          <w:i/>
          <w:sz w:val="16"/>
          <w:szCs w:val="16"/>
        </w:rPr>
        <w:t>a los cuales subyace una finalidad económica (o administrativa) trascendente para las partes involucradas</w:t>
      </w:r>
      <w:r>
        <w:rPr>
          <w:rFonts w:ascii="Arial" w:hAnsi="Arial" w:cs="Arial"/>
          <w:sz w:val="16"/>
          <w:szCs w:val="16"/>
        </w:rPr>
        <w:t>”.</w:t>
      </w:r>
      <w:r w:rsidR="003E465B" w:rsidRPr="003E465B">
        <w:t xml:space="preserve"> </w:t>
      </w:r>
      <w:r w:rsidR="003E465B" w:rsidRPr="003E465B">
        <w:rPr>
          <w:rFonts w:ascii="Arial" w:hAnsi="Arial" w:cs="Arial"/>
          <w:sz w:val="16"/>
          <w:szCs w:val="16"/>
        </w:rPr>
        <w:t>Analizando asimismo</w:t>
      </w:r>
      <w:r w:rsidR="003E465B">
        <w:rPr>
          <w:rFonts w:ascii="Arial" w:hAnsi="Arial" w:cs="Arial"/>
          <w:sz w:val="16"/>
          <w:szCs w:val="16"/>
        </w:rPr>
        <w:t xml:space="preserve"> para este supuesto,</w:t>
      </w:r>
      <w:r w:rsidR="003E465B" w:rsidRPr="003E465B">
        <w:rPr>
          <w:rFonts w:ascii="Arial" w:hAnsi="Arial" w:cs="Arial"/>
          <w:sz w:val="16"/>
          <w:szCs w:val="16"/>
        </w:rPr>
        <w:t xml:space="preserve"> las dificultades que la autoridad administrativa podría enfrentar para cumplir sus obligaciones ante el contratista</w:t>
      </w:r>
      <w:r w:rsidR="003E465B">
        <w:rPr>
          <w:rFonts w:ascii="Arial" w:hAnsi="Arial" w:cs="Arial"/>
          <w:sz w:val="16"/>
          <w:szCs w:val="16"/>
        </w:rPr>
        <w:t>,</w:t>
      </w:r>
      <w:r w:rsidR="003E465B" w:rsidRPr="003E465B">
        <w:rPr>
          <w:rFonts w:ascii="Arial" w:hAnsi="Arial" w:cs="Arial"/>
          <w:sz w:val="16"/>
          <w:szCs w:val="16"/>
        </w:rPr>
        <w:t xml:space="preserve"> cuando no son puestos a su disposición los recursos comprometidos, </w:t>
      </w:r>
      <w:r w:rsidR="003E465B">
        <w:rPr>
          <w:rFonts w:ascii="Arial" w:hAnsi="Arial" w:cs="Arial"/>
          <w:sz w:val="16"/>
          <w:szCs w:val="16"/>
        </w:rPr>
        <w:t xml:space="preserve">ya </w:t>
      </w:r>
      <w:r w:rsidR="003E465B" w:rsidRPr="003E465B">
        <w:rPr>
          <w:rFonts w:ascii="Arial" w:hAnsi="Arial" w:cs="Arial"/>
          <w:sz w:val="16"/>
          <w:szCs w:val="16"/>
        </w:rPr>
        <w:t xml:space="preserve">sea por </w:t>
      </w:r>
      <w:r w:rsidR="003E465B">
        <w:rPr>
          <w:rFonts w:ascii="Arial" w:hAnsi="Arial" w:cs="Arial"/>
          <w:sz w:val="16"/>
          <w:szCs w:val="16"/>
        </w:rPr>
        <w:t xml:space="preserve">su propio </w:t>
      </w:r>
      <w:r w:rsidR="003E465B" w:rsidRPr="003E465B">
        <w:rPr>
          <w:rFonts w:ascii="Arial" w:hAnsi="Arial" w:cs="Arial"/>
          <w:sz w:val="16"/>
          <w:szCs w:val="16"/>
        </w:rPr>
        <w:t>incumplimiento o</w:t>
      </w:r>
      <w:r w:rsidR="003E465B">
        <w:rPr>
          <w:rFonts w:ascii="Arial" w:hAnsi="Arial" w:cs="Arial"/>
          <w:sz w:val="16"/>
          <w:szCs w:val="16"/>
        </w:rPr>
        <w:t xml:space="preserve"> bien por</w:t>
      </w:r>
      <w:r w:rsidR="003E465B" w:rsidRPr="003E465B">
        <w:rPr>
          <w:rFonts w:ascii="Arial" w:hAnsi="Arial" w:cs="Arial"/>
          <w:sz w:val="16"/>
          <w:szCs w:val="16"/>
        </w:rPr>
        <w:t xml:space="preserve"> falta de prest</w:t>
      </w:r>
      <w:r w:rsidR="003E465B">
        <w:rPr>
          <w:rFonts w:ascii="Arial" w:hAnsi="Arial" w:cs="Arial"/>
          <w:sz w:val="16"/>
          <w:szCs w:val="16"/>
        </w:rPr>
        <w:t>ación justificada del prestamista.</w:t>
      </w:r>
    </w:p>
  </w:footnote>
  <w:footnote w:id="15">
    <w:p w:rsidR="0066717C" w:rsidRPr="0066717C" w:rsidRDefault="0066717C">
      <w:pPr>
        <w:pStyle w:val="Textonotapie"/>
      </w:pPr>
      <w:r>
        <w:rPr>
          <w:rStyle w:val="Refdenotaalpie"/>
        </w:rPr>
        <w:footnoteRef/>
      </w:r>
      <w:r>
        <w:t xml:space="preserve"> </w:t>
      </w:r>
      <w:r w:rsidR="00A364F6" w:rsidRPr="00A364F6">
        <w:rPr>
          <w:rFonts w:ascii="Arial" w:hAnsi="Arial" w:cs="Arial"/>
          <w:sz w:val="16"/>
          <w:szCs w:val="16"/>
        </w:rPr>
        <w:t xml:space="preserve">Siendo su naturaleza </w:t>
      </w:r>
      <w:r w:rsidR="00024039" w:rsidRPr="00A364F6">
        <w:rPr>
          <w:rFonts w:ascii="Arial" w:hAnsi="Arial" w:cs="Arial"/>
          <w:sz w:val="16"/>
          <w:szCs w:val="16"/>
        </w:rPr>
        <w:t>jurídica la</w:t>
      </w:r>
      <w:r w:rsidR="00A364F6" w:rsidRPr="00A364F6">
        <w:rPr>
          <w:rFonts w:ascii="Arial" w:hAnsi="Arial" w:cs="Arial"/>
          <w:sz w:val="16"/>
          <w:szCs w:val="16"/>
        </w:rPr>
        <w:t xml:space="preserve"> de </w:t>
      </w:r>
      <w:r w:rsidRPr="00A364F6">
        <w:rPr>
          <w:rFonts w:ascii="Arial" w:hAnsi="Arial" w:cs="Arial"/>
          <w:sz w:val="16"/>
          <w:szCs w:val="16"/>
        </w:rPr>
        <w:t>Tratados internacionales a los que nuestro país a adherido</w:t>
      </w:r>
      <w:r w:rsidR="00A364F6" w:rsidRPr="00A364F6">
        <w:rPr>
          <w:rFonts w:ascii="Arial" w:hAnsi="Arial" w:cs="Arial"/>
          <w:sz w:val="16"/>
          <w:szCs w:val="16"/>
        </w:rPr>
        <w:t xml:space="preserve"> y </w:t>
      </w:r>
      <w:r w:rsidR="005934DE" w:rsidRPr="00A364F6">
        <w:rPr>
          <w:rFonts w:ascii="Arial" w:hAnsi="Arial" w:cs="Arial"/>
          <w:sz w:val="16"/>
          <w:szCs w:val="16"/>
        </w:rPr>
        <w:t>ratificado</w:t>
      </w:r>
      <w:r w:rsidR="00A364F6" w:rsidRPr="00A364F6">
        <w:rPr>
          <w:rFonts w:ascii="Arial" w:hAnsi="Arial" w:cs="Arial"/>
          <w:sz w:val="16"/>
          <w:szCs w:val="16"/>
        </w:rPr>
        <w:t xml:space="preserve"> por ley</w:t>
      </w:r>
      <w:r w:rsidR="00EB2018">
        <w:rPr>
          <w:rFonts w:ascii="Arial" w:hAnsi="Arial" w:cs="Arial"/>
          <w:sz w:val="16"/>
          <w:szCs w:val="16"/>
        </w:rPr>
        <w:t xml:space="preserve"> y por ello incorporado a nuestro derecho interno. </w:t>
      </w:r>
    </w:p>
  </w:footnote>
  <w:footnote w:id="16">
    <w:p w:rsidR="00EA7654" w:rsidRPr="008E15BA" w:rsidRDefault="00EA7654" w:rsidP="008E15BA">
      <w:pPr>
        <w:pStyle w:val="Textonotapie"/>
        <w:jc w:val="both"/>
        <w:rPr>
          <w:rFonts w:ascii="Arial" w:hAnsi="Arial" w:cs="Arial"/>
          <w:sz w:val="16"/>
          <w:szCs w:val="16"/>
        </w:rPr>
      </w:pPr>
      <w:r>
        <w:rPr>
          <w:rStyle w:val="Refdenotaalpie"/>
        </w:rPr>
        <w:footnoteRef/>
      </w:r>
      <w:r>
        <w:t xml:space="preserve"> </w:t>
      </w:r>
      <w:r w:rsidRPr="00EA7654">
        <w:rPr>
          <w:rFonts w:ascii="Arial" w:hAnsi="Arial" w:cs="Arial"/>
          <w:sz w:val="16"/>
          <w:szCs w:val="16"/>
        </w:rPr>
        <w:t>Contratos de Préstamo BID, N</w:t>
      </w:r>
      <w:r>
        <w:rPr>
          <w:rFonts w:ascii="Arial" w:hAnsi="Arial" w:cs="Arial"/>
          <w:sz w:val="16"/>
          <w:szCs w:val="16"/>
        </w:rPr>
        <w:t xml:space="preserve">ormas Generales, </w:t>
      </w:r>
      <w:r w:rsidR="008E15BA">
        <w:rPr>
          <w:rFonts w:ascii="Arial" w:hAnsi="Arial" w:cs="Arial"/>
          <w:sz w:val="16"/>
          <w:szCs w:val="16"/>
        </w:rPr>
        <w:t>ed. enero</w:t>
      </w:r>
      <w:r>
        <w:rPr>
          <w:rFonts w:ascii="Arial" w:hAnsi="Arial" w:cs="Arial"/>
          <w:sz w:val="16"/>
          <w:szCs w:val="16"/>
        </w:rPr>
        <w:t xml:space="preserve"> 2020</w:t>
      </w:r>
      <w:r w:rsidR="009B6A3D">
        <w:rPr>
          <w:rFonts w:ascii="Arial" w:hAnsi="Arial" w:cs="Arial"/>
          <w:sz w:val="16"/>
          <w:szCs w:val="16"/>
        </w:rPr>
        <w:t>.</w:t>
      </w:r>
      <w:r w:rsidR="008E15BA">
        <w:rPr>
          <w:rFonts w:ascii="Arial" w:hAnsi="Arial" w:cs="Arial"/>
          <w:sz w:val="16"/>
          <w:szCs w:val="16"/>
        </w:rPr>
        <w:t xml:space="preserve"> En sentido similar, en las </w:t>
      </w:r>
      <w:r w:rsidR="008E15BA" w:rsidRPr="008E15BA">
        <w:rPr>
          <w:rFonts w:ascii="Arial" w:hAnsi="Arial" w:cs="Arial"/>
          <w:sz w:val="16"/>
          <w:szCs w:val="16"/>
        </w:rPr>
        <w:t>Condiciones Generales de financiamiento del BIRF. Financiamiento de la Política de Desarrollo", de fecha 14 de diciembre de 2018.</w:t>
      </w:r>
    </w:p>
  </w:footnote>
  <w:footnote w:id="17">
    <w:p w:rsidR="00EA7654" w:rsidRPr="00EA7654" w:rsidRDefault="00EA7654">
      <w:pPr>
        <w:pStyle w:val="Textonotapie"/>
      </w:pPr>
      <w:r>
        <w:rPr>
          <w:rStyle w:val="Refdenotaalpie"/>
        </w:rPr>
        <w:footnoteRef/>
      </w:r>
      <w:r>
        <w:t xml:space="preserve"> </w:t>
      </w:r>
      <w:r w:rsidRPr="00EA7654">
        <w:rPr>
          <w:rFonts w:ascii="Arial" w:hAnsi="Arial" w:cs="Arial"/>
          <w:sz w:val="16"/>
          <w:szCs w:val="16"/>
        </w:rPr>
        <w:t xml:space="preserve">Por </w:t>
      </w:r>
      <w:r w:rsidR="009B6A3D" w:rsidRPr="00EA7654">
        <w:rPr>
          <w:rFonts w:ascii="Arial" w:hAnsi="Arial" w:cs="Arial"/>
          <w:sz w:val="16"/>
          <w:szCs w:val="16"/>
        </w:rPr>
        <w:t>ejemplo,</w:t>
      </w:r>
      <w:r w:rsidRPr="00EA7654">
        <w:rPr>
          <w:rFonts w:ascii="Arial" w:hAnsi="Arial" w:cs="Arial"/>
          <w:sz w:val="16"/>
          <w:szCs w:val="16"/>
        </w:rPr>
        <w:t xml:space="preserve"> en las Condiciones Especiales, Contrato de Préstamo CAF aprobado por Decreto 477/2020</w:t>
      </w:r>
      <w:r>
        <w:rPr>
          <w:rFonts w:ascii="Arial" w:hAnsi="Arial" w:cs="Arial"/>
          <w:sz w:val="16"/>
          <w:szCs w:val="16"/>
        </w:rPr>
        <w:t>.</w:t>
      </w:r>
    </w:p>
  </w:footnote>
  <w:footnote w:id="18">
    <w:p w:rsidR="00417392" w:rsidRPr="00984D0F" w:rsidRDefault="00417392" w:rsidP="00984D0F">
      <w:pPr>
        <w:pStyle w:val="Textonotapie"/>
        <w:jc w:val="both"/>
      </w:pPr>
      <w:r>
        <w:rPr>
          <w:rStyle w:val="Refdenotaalpie"/>
        </w:rPr>
        <w:footnoteRef/>
      </w:r>
      <w:r>
        <w:t xml:space="preserve"> </w:t>
      </w:r>
      <w:r w:rsidRPr="00984D0F">
        <w:rPr>
          <w:rFonts w:ascii="Arial" w:hAnsi="Arial" w:cs="Arial"/>
          <w:sz w:val="16"/>
          <w:szCs w:val="16"/>
        </w:rPr>
        <w:t>Las ECAs (por su denominación en inglés) están reguladas por la OCDE, a través del Acuerdo sobre Directrices en Materia de Crédito Oficial a la</w:t>
      </w:r>
      <w:r w:rsidR="00DB4F2F">
        <w:rPr>
          <w:rFonts w:ascii="Arial" w:hAnsi="Arial" w:cs="Arial"/>
          <w:sz w:val="16"/>
          <w:szCs w:val="16"/>
        </w:rPr>
        <w:t xml:space="preserve"> Exportación con Apoyo Oficial, </w:t>
      </w:r>
      <w:r w:rsidRPr="00984D0F">
        <w:rPr>
          <w:rFonts w:ascii="Arial" w:hAnsi="Arial" w:cs="Arial"/>
          <w:sz w:val="16"/>
          <w:szCs w:val="16"/>
        </w:rPr>
        <w:t>suscri</w:t>
      </w:r>
      <w:r w:rsidR="00DB4F2F">
        <w:rPr>
          <w:rFonts w:ascii="Arial" w:hAnsi="Arial" w:cs="Arial"/>
          <w:sz w:val="16"/>
          <w:szCs w:val="16"/>
        </w:rPr>
        <w:t>p</w:t>
      </w:r>
      <w:r w:rsidRPr="00984D0F">
        <w:rPr>
          <w:rFonts w:ascii="Arial" w:hAnsi="Arial" w:cs="Arial"/>
          <w:sz w:val="16"/>
          <w:szCs w:val="16"/>
        </w:rPr>
        <w:t>to por los país</w:t>
      </w:r>
      <w:r w:rsidR="00DB6032">
        <w:rPr>
          <w:rFonts w:ascii="Arial" w:hAnsi="Arial" w:cs="Arial"/>
          <w:sz w:val="16"/>
          <w:szCs w:val="16"/>
        </w:rPr>
        <w:t>es miembros de esa organización, el cual</w:t>
      </w:r>
      <w:r w:rsidRPr="00984D0F">
        <w:rPr>
          <w:rFonts w:ascii="Arial" w:hAnsi="Arial" w:cs="Arial"/>
          <w:sz w:val="16"/>
          <w:szCs w:val="16"/>
        </w:rPr>
        <w:t xml:space="preserve"> recoge esencialmente las condiciones básicas en las que los firmantes deben otorgar apoyo oficial a la financiación de exportaciones, cuestiones como bienes y servicios financiables, pagos anticipados, tipos de interés, plazos de financiación, etc. Estas agencias ofrecen una póliza de seguro al exportador, como garantía de los riesgos comerciales y políticos de la operación.</w:t>
      </w:r>
    </w:p>
  </w:footnote>
  <w:footnote w:id="19">
    <w:p w:rsidR="00417392" w:rsidRPr="00D706C2" w:rsidRDefault="00417392" w:rsidP="00D706C2">
      <w:pPr>
        <w:pStyle w:val="Textonotapie"/>
        <w:jc w:val="both"/>
      </w:pPr>
      <w:r>
        <w:rPr>
          <w:rStyle w:val="Refdenotaalpie"/>
        </w:rPr>
        <w:footnoteRef/>
      </w:r>
      <w:r>
        <w:t xml:space="preserve"> </w:t>
      </w:r>
      <w:r w:rsidRPr="00D706C2">
        <w:rPr>
          <w:rFonts w:ascii="Arial" w:hAnsi="Arial" w:cs="Arial"/>
          <w:sz w:val="16"/>
          <w:szCs w:val="16"/>
        </w:rPr>
        <w:t xml:space="preserve">Denominación </w:t>
      </w:r>
      <w:r w:rsidR="00C6188D">
        <w:rPr>
          <w:rFonts w:ascii="Arial" w:hAnsi="Arial" w:cs="Arial"/>
          <w:sz w:val="16"/>
          <w:szCs w:val="16"/>
        </w:rPr>
        <w:t xml:space="preserve">usualmente </w:t>
      </w:r>
      <w:r w:rsidRPr="00D706C2">
        <w:rPr>
          <w:rFonts w:ascii="Arial" w:hAnsi="Arial" w:cs="Arial"/>
          <w:sz w:val="16"/>
          <w:szCs w:val="16"/>
        </w:rPr>
        <w:t>asignada en los contratos de financiamiento a los contratos administrativos para la ejecución de ob</w:t>
      </w:r>
      <w:r w:rsidR="00EA70E6">
        <w:rPr>
          <w:rFonts w:ascii="Arial" w:hAnsi="Arial" w:cs="Arial"/>
          <w:sz w:val="16"/>
          <w:szCs w:val="16"/>
        </w:rPr>
        <w:t>r</w:t>
      </w:r>
      <w:r w:rsidR="00C6188D">
        <w:rPr>
          <w:rFonts w:ascii="Arial" w:hAnsi="Arial" w:cs="Arial"/>
          <w:sz w:val="16"/>
          <w:szCs w:val="16"/>
        </w:rPr>
        <w:t>as públicas o de provisión de bienes.</w:t>
      </w:r>
    </w:p>
  </w:footnote>
  <w:footnote w:id="20">
    <w:p w:rsidR="00417392" w:rsidRPr="00B8530A" w:rsidRDefault="00417392" w:rsidP="006568B2">
      <w:pPr>
        <w:pStyle w:val="Textonotapie"/>
        <w:jc w:val="both"/>
        <w:rPr>
          <w:lang w:val="es-AR"/>
        </w:rPr>
      </w:pPr>
      <w:r>
        <w:rPr>
          <w:rStyle w:val="Refdenotaalpie"/>
        </w:rPr>
        <w:footnoteRef/>
      </w:r>
      <w:r>
        <w:t xml:space="preserve"> </w:t>
      </w:r>
      <w:r w:rsidRPr="00B8530A">
        <w:rPr>
          <w:rFonts w:ascii="Arial" w:hAnsi="Arial" w:cs="Arial"/>
          <w:sz w:val="16"/>
          <w:szCs w:val="16"/>
        </w:rPr>
        <w:t>Bruno, Eugenio “Aspectos legales de los préstamos sindicados”, La Ley 2007-C , 1299</w:t>
      </w:r>
      <w:r w:rsidR="00EA70E6">
        <w:rPr>
          <w:rFonts w:ascii="Arial" w:hAnsi="Arial" w:cs="Arial"/>
          <w:sz w:val="16"/>
          <w:szCs w:val="16"/>
        </w:rPr>
        <w:t>,</w:t>
      </w:r>
      <w:r w:rsidRPr="006568B2">
        <w:rPr>
          <w:rFonts w:ascii="Arial" w:hAnsi="Arial" w:cs="Arial"/>
          <w:sz w:val="16"/>
          <w:szCs w:val="16"/>
        </w:rPr>
        <w:t xml:space="preserve">  Peschiera Mifflin, D “Contrato de sindicación de crédito”, THEMIS Re</w:t>
      </w:r>
      <w:r>
        <w:rPr>
          <w:rFonts w:ascii="Arial" w:hAnsi="Arial" w:cs="Arial"/>
          <w:sz w:val="16"/>
          <w:szCs w:val="16"/>
        </w:rPr>
        <w:t xml:space="preserve">vista de Derecho, disponible en </w:t>
      </w:r>
      <w:r w:rsidRPr="006568B2">
        <w:rPr>
          <w:rFonts w:ascii="Arial" w:hAnsi="Arial" w:cs="Arial"/>
          <w:sz w:val="16"/>
          <w:szCs w:val="16"/>
        </w:rPr>
        <w:t>https://dialnet.unirioja.es/servlet/articulo?codigo=5110687</w:t>
      </w:r>
    </w:p>
  </w:footnote>
  <w:footnote w:id="21">
    <w:p w:rsidR="00737007" w:rsidRPr="00737007" w:rsidRDefault="00737007" w:rsidP="00737007">
      <w:pPr>
        <w:spacing w:after="0" w:line="240" w:lineRule="auto"/>
        <w:jc w:val="both"/>
        <w:rPr>
          <w:rFonts w:ascii="Arial" w:hAnsi="Arial" w:cs="Arial"/>
          <w:sz w:val="20"/>
          <w:szCs w:val="20"/>
          <w:lang w:val="es-AR"/>
        </w:rPr>
      </w:pPr>
      <w:r>
        <w:rPr>
          <w:rStyle w:val="Refdenotaalpie"/>
        </w:rPr>
        <w:footnoteRef/>
      </w:r>
      <w:r>
        <w:t xml:space="preserve"> </w:t>
      </w:r>
      <w:r w:rsidRPr="00737007">
        <w:rPr>
          <w:rFonts w:ascii="Arial" w:hAnsi="Arial" w:cs="Arial"/>
          <w:sz w:val="16"/>
          <w:szCs w:val="16"/>
          <w:lang w:val="es-AR"/>
        </w:rPr>
        <w:t>En palabras BALBIN, el crédito necesario para la financiación del emprendimiento, es otorgado al proyecto en sí mismo, pues el financista obtiene el recurso de su inversión del producido por el uso posterior de las propias infraestructuras, sin afectar recursos o garantías del sponsor del proyecto.  Por lo que será necesario que el proyecto garantice un flujo de caja, un nivel de rentabilidad suficiente, toda vez que los ingresos que produce, deben permitir que el prestador recupere su inversión y el constructor perciba una ganancia razonable por su trabajo. Agregando que “</w:t>
      </w:r>
      <w:r w:rsidRPr="00737007">
        <w:rPr>
          <w:rFonts w:ascii="Arial" w:hAnsi="Arial" w:cs="Arial"/>
          <w:i/>
          <w:sz w:val="16"/>
          <w:szCs w:val="16"/>
          <w:lang w:val="es-AR"/>
        </w:rPr>
        <w:t>la idea básicamente es huir del riesgo propio de las coyunturas fiscales (fondos presupuestarios insuficientes) y, por tanto, trasladar los riegos al sector privado y ubicarlos ahí exclusivamente</w:t>
      </w:r>
      <w:r w:rsidRPr="007C292A">
        <w:rPr>
          <w:rFonts w:ascii="Arial" w:hAnsi="Arial" w:cs="Arial"/>
          <w:sz w:val="20"/>
          <w:szCs w:val="20"/>
          <w:lang w:val="es-AR"/>
        </w:rPr>
        <w:t>”</w:t>
      </w:r>
      <w:r>
        <w:rPr>
          <w:rFonts w:ascii="Arial" w:hAnsi="Arial" w:cs="Arial"/>
          <w:sz w:val="20"/>
          <w:szCs w:val="20"/>
          <w:lang w:val="es-AR"/>
        </w:rPr>
        <w:t xml:space="preserve"> </w:t>
      </w:r>
      <w:r w:rsidRPr="00737007">
        <w:rPr>
          <w:rFonts w:ascii="Arial" w:hAnsi="Arial" w:cs="Arial"/>
          <w:sz w:val="16"/>
          <w:szCs w:val="16"/>
          <w:lang w:val="es-AR"/>
        </w:rPr>
        <w:t>(ob.cit. T. V p 80 y ss)</w:t>
      </w:r>
      <w:r>
        <w:rPr>
          <w:rFonts w:ascii="Arial" w:hAnsi="Arial" w:cs="Arial"/>
          <w:sz w:val="16"/>
          <w:szCs w:val="16"/>
          <w:lang w:val="es-AR"/>
        </w:rPr>
        <w:t>.</w:t>
      </w:r>
    </w:p>
  </w:footnote>
  <w:footnote w:id="22">
    <w:p w:rsidR="00417392" w:rsidRPr="000465E2" w:rsidRDefault="00417392" w:rsidP="005462A4">
      <w:pPr>
        <w:pStyle w:val="Textonotapie"/>
        <w:jc w:val="both"/>
      </w:pPr>
      <w:r>
        <w:rPr>
          <w:rStyle w:val="Refdenotaalpie"/>
        </w:rPr>
        <w:footnoteRef/>
      </w:r>
      <w:r>
        <w:t xml:space="preserve"> </w:t>
      </w:r>
      <w:r w:rsidRPr="005462A4">
        <w:rPr>
          <w:rFonts w:ascii="Arial" w:hAnsi="Arial" w:cs="Arial"/>
          <w:sz w:val="16"/>
          <w:szCs w:val="16"/>
        </w:rPr>
        <w:t>También cabe mencionar el supuesto de proyectos en ejecución en nuestro país con financiamiento de entidades financieras multilaterales de las que la República Argentina no forma parte, tal el caso del Banco Europeo de Inversión (BEI), o de otras agencias financieras oficiales, como Cassa Depositi e Prestiti S.p.A en los que, conforme surge de los respectivos contrato de préstamo suscriptos por el Estado Nacional con dichos organismos (conforme modelos aprobados por Decretos N° 1074/18 y N° 784/2017), resultan de aplicación para las contrataciones las normativas propias de adquisiciones  aplicables a dich</w:t>
      </w:r>
      <w:r w:rsidR="00CE1FA8">
        <w:rPr>
          <w:rFonts w:ascii="Arial" w:hAnsi="Arial" w:cs="Arial"/>
          <w:sz w:val="16"/>
          <w:szCs w:val="16"/>
        </w:rPr>
        <w:t>os organismos.</w:t>
      </w:r>
    </w:p>
  </w:footnote>
  <w:footnote w:id="23">
    <w:p w:rsidR="00417392" w:rsidRPr="006A1DB5" w:rsidRDefault="00417392" w:rsidP="006A1DB5">
      <w:pPr>
        <w:pStyle w:val="Textonotapie"/>
        <w:jc w:val="both"/>
        <w:rPr>
          <w:rFonts w:ascii="Arial" w:hAnsi="Arial" w:cs="Arial"/>
          <w:sz w:val="16"/>
          <w:szCs w:val="16"/>
          <w:lang w:val="es-AR"/>
        </w:rPr>
      </w:pPr>
      <w:r>
        <w:rPr>
          <w:rStyle w:val="Refdenotaalpie"/>
        </w:rPr>
        <w:footnoteRef/>
      </w:r>
      <w:r>
        <w:t xml:space="preserve"> </w:t>
      </w:r>
      <w:r w:rsidRPr="006A1DB5">
        <w:rPr>
          <w:rFonts w:ascii="Arial" w:hAnsi="Arial" w:cs="Arial"/>
          <w:sz w:val="16"/>
          <w:szCs w:val="16"/>
        </w:rPr>
        <w:t>Mediante el Convenio Marco con el Gobierno de la República Popular China, las partes se comprometieron a promover la cooperación económica en diferentes áreas y sectores de sus economías dentro del marco de sus legislaciones vigentes y el fortalecimiento de los vínculos comerciales y de inversiones de las empresas públicas y privadas de ambos países.</w:t>
      </w:r>
    </w:p>
  </w:footnote>
  <w:footnote w:id="24">
    <w:p w:rsidR="000073F0" w:rsidRPr="000073F0" w:rsidRDefault="000073F0" w:rsidP="000073F0">
      <w:pPr>
        <w:pStyle w:val="Textonotapie"/>
        <w:jc w:val="both"/>
      </w:pPr>
      <w:r>
        <w:rPr>
          <w:rStyle w:val="Refdenotaalpie"/>
        </w:rPr>
        <w:footnoteRef/>
      </w:r>
      <w:r>
        <w:t xml:space="preserve"> </w:t>
      </w:r>
      <w:r w:rsidRPr="000073F0">
        <w:rPr>
          <w:rFonts w:ascii="Arial" w:hAnsi="Arial" w:cs="Arial"/>
          <w:sz w:val="16"/>
          <w:szCs w:val="16"/>
        </w:rPr>
        <w:t>Aun cuando alguna jurisdicción del sector público nacional reglamentó un procedimiento para el cumplimiento de las condiciones ventajosas de calidad y precio en los proyectos incluidos en el referido Plan Quinquenal Integrado China - Argentina de conformidad con lo dispuesto en el artículo 5 del Convenio Marco</w:t>
      </w:r>
      <w:r>
        <w:rPr>
          <w:rFonts w:ascii="Arial" w:hAnsi="Arial" w:cs="Arial"/>
          <w:sz w:val="16"/>
          <w:szCs w:val="16"/>
        </w:rPr>
        <w:t xml:space="preserve"> (por ej, la </w:t>
      </w:r>
      <w:r w:rsidRPr="000073F0">
        <w:rPr>
          <w:rFonts w:ascii="Arial" w:hAnsi="Arial" w:cs="Arial"/>
          <w:sz w:val="16"/>
          <w:szCs w:val="16"/>
        </w:rPr>
        <w:t xml:space="preserve">Resolución E 1308/2017   </w:t>
      </w:r>
      <w:r>
        <w:rPr>
          <w:rFonts w:ascii="Arial" w:hAnsi="Arial" w:cs="Arial"/>
          <w:sz w:val="16"/>
          <w:szCs w:val="16"/>
        </w:rPr>
        <w:t xml:space="preserve">del </w:t>
      </w:r>
      <w:r w:rsidRPr="000073F0">
        <w:rPr>
          <w:rFonts w:ascii="Arial" w:hAnsi="Arial" w:cs="Arial"/>
          <w:sz w:val="16"/>
          <w:szCs w:val="16"/>
        </w:rPr>
        <w:t>MINISTERIO DE TRANSPORTE</w:t>
      </w:r>
      <w:r>
        <w:rPr>
          <w:rFonts w:ascii="Arial" w:hAnsi="Arial" w:cs="Arial"/>
          <w:sz w:val="16"/>
          <w:szCs w:val="16"/>
        </w:rPr>
        <w:t>)</w:t>
      </w:r>
      <w:r w:rsidRPr="000073F0">
        <w:rPr>
          <w:rFonts w:ascii="Arial" w:hAnsi="Arial" w:cs="Arial"/>
          <w:sz w:val="16"/>
          <w:szCs w:val="16"/>
        </w:rPr>
        <w:t xml:space="preserve">, </w:t>
      </w:r>
      <w:r>
        <w:rPr>
          <w:rFonts w:ascii="Arial" w:hAnsi="Arial" w:cs="Arial"/>
          <w:sz w:val="16"/>
          <w:szCs w:val="16"/>
        </w:rPr>
        <w:t xml:space="preserve">en </w:t>
      </w:r>
      <w:r w:rsidRPr="000073F0">
        <w:rPr>
          <w:rFonts w:ascii="Arial" w:hAnsi="Arial" w:cs="Arial"/>
          <w:sz w:val="16"/>
          <w:szCs w:val="16"/>
        </w:rPr>
        <w:t>el ámbito de la administración pública no llego a implantarse</w:t>
      </w:r>
      <w:r>
        <w:rPr>
          <w:rFonts w:ascii="Arial" w:hAnsi="Arial" w:cs="Arial"/>
          <w:sz w:val="16"/>
          <w:szCs w:val="16"/>
        </w:rPr>
        <w:t xml:space="preserve"> el marco jurídico referenciado.</w:t>
      </w:r>
    </w:p>
  </w:footnote>
  <w:footnote w:id="25">
    <w:p w:rsidR="00417392" w:rsidRPr="00D34F71" w:rsidRDefault="00417392" w:rsidP="00601103">
      <w:pPr>
        <w:pStyle w:val="Textonotapie"/>
        <w:jc w:val="both"/>
        <w:rPr>
          <w:lang w:val="es-AR"/>
        </w:rPr>
      </w:pPr>
      <w:r>
        <w:rPr>
          <w:rStyle w:val="Refdenotaalpie"/>
        </w:rPr>
        <w:footnoteRef/>
      </w:r>
      <w:r>
        <w:t xml:space="preserve"> </w:t>
      </w:r>
      <w:r w:rsidRPr="00D34F71">
        <w:rPr>
          <w:rFonts w:ascii="Arial" w:hAnsi="Arial" w:cs="Arial"/>
          <w:sz w:val="16"/>
          <w:szCs w:val="16"/>
        </w:rPr>
        <w:t>Del relevamiento de los proyectos</w:t>
      </w:r>
      <w:r w:rsidR="00F90DF6">
        <w:rPr>
          <w:rFonts w:ascii="Arial" w:hAnsi="Arial" w:cs="Arial"/>
          <w:sz w:val="16"/>
          <w:szCs w:val="16"/>
        </w:rPr>
        <w:t xml:space="preserve"> con financiamiento bilateral</w:t>
      </w:r>
      <w:r w:rsidRPr="00D34F71">
        <w:rPr>
          <w:rFonts w:ascii="Arial" w:hAnsi="Arial" w:cs="Arial"/>
          <w:sz w:val="16"/>
          <w:szCs w:val="16"/>
        </w:rPr>
        <w:t xml:space="preserve"> en ejecución</w:t>
      </w:r>
      <w:r w:rsidR="00DA1F19">
        <w:rPr>
          <w:rFonts w:ascii="Arial" w:hAnsi="Arial" w:cs="Arial"/>
          <w:sz w:val="16"/>
          <w:szCs w:val="16"/>
        </w:rPr>
        <w:t xml:space="preserve"> en el ámbito del sector público nacional</w:t>
      </w:r>
      <w:r w:rsidRPr="00D34F71">
        <w:rPr>
          <w:rFonts w:ascii="Arial" w:hAnsi="Arial" w:cs="Arial"/>
          <w:sz w:val="16"/>
          <w:szCs w:val="16"/>
        </w:rPr>
        <w:t xml:space="preserve"> -conforme información publicada en la página web </w:t>
      </w:r>
      <w:hyperlink r:id="rId2" w:history="1">
        <w:r w:rsidR="004749B9" w:rsidRPr="008162A3">
          <w:rPr>
            <w:rStyle w:val="Hipervnculo"/>
            <w:rFonts w:ascii="Arial" w:hAnsi="Arial" w:cs="Arial"/>
            <w:sz w:val="16"/>
            <w:szCs w:val="16"/>
          </w:rPr>
          <w:t>https://www.argentina.gob.ar/asuntos-estrategicos/relaciones-financieras-internacionales/prestamos-en-ejecucion</w:t>
        </w:r>
      </w:hyperlink>
      <w:r w:rsidR="004749B9" w:rsidRPr="004749B9">
        <w:rPr>
          <w:rFonts w:ascii="Arial" w:hAnsi="Arial" w:cs="Arial"/>
          <w:sz w:val="16"/>
          <w:szCs w:val="16"/>
        </w:rPr>
        <w:t>)</w:t>
      </w:r>
      <w:r w:rsidR="004749B9">
        <w:rPr>
          <w:rFonts w:ascii="Arial" w:hAnsi="Arial" w:cs="Arial"/>
          <w:sz w:val="16"/>
          <w:szCs w:val="16"/>
        </w:rPr>
        <w:t xml:space="preserve">, </w:t>
      </w:r>
      <w:r w:rsidRPr="00D34F71">
        <w:rPr>
          <w:rFonts w:ascii="Arial" w:hAnsi="Arial" w:cs="Arial"/>
          <w:sz w:val="16"/>
          <w:szCs w:val="16"/>
        </w:rPr>
        <w:t xml:space="preserve">los referidos requerimientos se hallan plasmados en </w:t>
      </w:r>
      <w:r>
        <w:rPr>
          <w:rFonts w:ascii="Arial" w:hAnsi="Arial" w:cs="Arial"/>
          <w:sz w:val="16"/>
          <w:szCs w:val="16"/>
        </w:rPr>
        <w:t>la sección términos definidos d</w:t>
      </w:r>
      <w:r w:rsidRPr="00D34F71">
        <w:rPr>
          <w:rFonts w:ascii="Arial" w:hAnsi="Arial" w:cs="Arial"/>
          <w:sz w:val="16"/>
          <w:szCs w:val="16"/>
        </w:rPr>
        <w:t xml:space="preserve">el Convenio de Crédito Comprador </w:t>
      </w:r>
      <w:r w:rsidR="00181895">
        <w:rPr>
          <w:rFonts w:ascii="Arial" w:hAnsi="Arial" w:cs="Arial"/>
          <w:sz w:val="16"/>
          <w:szCs w:val="16"/>
        </w:rPr>
        <w:t xml:space="preserve">con </w:t>
      </w:r>
      <w:r w:rsidRPr="00D34F71">
        <w:rPr>
          <w:rFonts w:ascii="Arial" w:hAnsi="Arial" w:cs="Arial"/>
          <w:sz w:val="16"/>
          <w:szCs w:val="16"/>
        </w:rPr>
        <w:t>China Development Bank Corporation (CDB) e Industrial And C</w:t>
      </w:r>
      <w:r w:rsidR="00CA7015">
        <w:rPr>
          <w:rFonts w:ascii="Arial" w:hAnsi="Arial" w:cs="Arial"/>
          <w:sz w:val="16"/>
          <w:szCs w:val="16"/>
        </w:rPr>
        <w:t>ommercial Bank of China Limited (aprobado por Dec.</w:t>
      </w:r>
      <w:r w:rsidRPr="00D34F71">
        <w:rPr>
          <w:rFonts w:ascii="Arial" w:hAnsi="Arial" w:cs="Arial"/>
          <w:sz w:val="16"/>
          <w:szCs w:val="16"/>
        </w:rPr>
        <w:t xml:space="preserve"> N° 1071/14</w:t>
      </w:r>
      <w:r w:rsidR="00CA7015" w:rsidRPr="00D34F71">
        <w:rPr>
          <w:rFonts w:ascii="Arial" w:hAnsi="Arial" w:cs="Arial"/>
          <w:sz w:val="16"/>
          <w:szCs w:val="16"/>
        </w:rPr>
        <w:t>); en</w:t>
      </w:r>
      <w:r w:rsidRPr="00D34F71">
        <w:rPr>
          <w:rFonts w:ascii="Arial" w:hAnsi="Arial" w:cs="Arial"/>
          <w:sz w:val="16"/>
          <w:szCs w:val="16"/>
        </w:rPr>
        <w:t xml:space="preserve"> el Contrato de Préstamo con Japan Bank for International Cooperation (JBIC) y Deutsche Bank Ag, Tokyo Bra</w:t>
      </w:r>
      <w:r w:rsidR="00CA7015">
        <w:rPr>
          <w:rFonts w:ascii="Arial" w:hAnsi="Arial" w:cs="Arial"/>
          <w:sz w:val="16"/>
          <w:szCs w:val="16"/>
        </w:rPr>
        <w:t>nch (modelo aprobado por Dec.</w:t>
      </w:r>
      <w:r w:rsidRPr="00D34F71">
        <w:rPr>
          <w:rFonts w:ascii="Arial" w:hAnsi="Arial" w:cs="Arial"/>
          <w:sz w:val="16"/>
          <w:szCs w:val="16"/>
        </w:rPr>
        <w:t xml:space="preserve"> 343/2017)</w:t>
      </w:r>
      <w:r w:rsidR="005F250F">
        <w:rPr>
          <w:rFonts w:ascii="Arial" w:hAnsi="Arial" w:cs="Arial"/>
          <w:sz w:val="16"/>
          <w:szCs w:val="16"/>
        </w:rPr>
        <w:t>, Sección definiciones y Anexo V</w:t>
      </w:r>
      <w:r w:rsidRPr="00D34F71">
        <w:rPr>
          <w:rFonts w:ascii="Arial" w:hAnsi="Arial" w:cs="Arial"/>
          <w:sz w:val="16"/>
          <w:szCs w:val="16"/>
        </w:rPr>
        <w:t>;  en el Convenio de Crédito Comprador suscripto con CDB, ICBC y Commercia</w:t>
      </w:r>
      <w:r w:rsidR="00CA7015">
        <w:rPr>
          <w:rFonts w:ascii="Arial" w:hAnsi="Arial" w:cs="Arial"/>
          <w:sz w:val="16"/>
          <w:szCs w:val="16"/>
        </w:rPr>
        <w:t xml:space="preserve">l Bank of China Limited (Dec. </w:t>
      </w:r>
      <w:r w:rsidR="0020293A">
        <w:rPr>
          <w:rFonts w:ascii="Arial" w:hAnsi="Arial" w:cs="Arial"/>
          <w:sz w:val="16"/>
          <w:szCs w:val="16"/>
        </w:rPr>
        <w:t>1091/</w:t>
      </w:r>
      <w:r w:rsidRPr="00D34F71">
        <w:rPr>
          <w:rFonts w:ascii="Arial" w:hAnsi="Arial" w:cs="Arial"/>
          <w:sz w:val="16"/>
          <w:szCs w:val="16"/>
        </w:rPr>
        <w:t>14); Contrato de Línea de Crédi</w:t>
      </w:r>
      <w:r w:rsidR="00CA7015">
        <w:rPr>
          <w:rFonts w:ascii="Arial" w:hAnsi="Arial" w:cs="Arial"/>
          <w:sz w:val="16"/>
          <w:szCs w:val="16"/>
        </w:rPr>
        <w:t>to con CDB, aprobado por Dec.</w:t>
      </w:r>
      <w:r w:rsidRPr="00D34F71">
        <w:rPr>
          <w:rFonts w:ascii="Arial" w:hAnsi="Arial" w:cs="Arial"/>
          <w:sz w:val="16"/>
          <w:szCs w:val="16"/>
        </w:rPr>
        <w:t xml:space="preserve"> N° 144/19, entre</w:t>
      </w:r>
      <w:r w:rsidR="00CA7015">
        <w:rPr>
          <w:rFonts w:ascii="Arial" w:hAnsi="Arial" w:cs="Arial"/>
          <w:sz w:val="16"/>
          <w:szCs w:val="16"/>
        </w:rPr>
        <w:t xml:space="preserve"> otros</w:t>
      </w:r>
      <w:r w:rsidR="00601103">
        <w:rPr>
          <w:rFonts w:ascii="Arial" w:hAnsi="Arial" w:cs="Arial"/>
          <w:sz w:val="16"/>
          <w:szCs w:val="16"/>
        </w:rPr>
        <w:t>.</w:t>
      </w:r>
    </w:p>
  </w:footnote>
  <w:footnote w:id="26">
    <w:p w:rsidR="00417392" w:rsidRPr="00332F49" w:rsidRDefault="00417392" w:rsidP="0083030E">
      <w:pPr>
        <w:pStyle w:val="Textonotapie"/>
        <w:jc w:val="both"/>
        <w:rPr>
          <w:rFonts w:ascii="Arial" w:hAnsi="Arial" w:cs="Arial"/>
          <w:sz w:val="16"/>
          <w:szCs w:val="16"/>
        </w:rPr>
      </w:pPr>
      <w:r>
        <w:rPr>
          <w:rStyle w:val="Refdenotaalpie"/>
        </w:rPr>
        <w:footnoteRef/>
      </w:r>
      <w:r>
        <w:t xml:space="preserve"> </w:t>
      </w:r>
      <w:r w:rsidR="004D577D" w:rsidRPr="004D577D">
        <w:rPr>
          <w:rFonts w:ascii="Arial" w:hAnsi="Arial" w:cs="Arial"/>
          <w:sz w:val="16"/>
          <w:szCs w:val="16"/>
        </w:rPr>
        <w:t>Como por ejemplo</w:t>
      </w:r>
      <w:r w:rsidR="000073F0">
        <w:rPr>
          <w:rFonts w:ascii="Arial" w:hAnsi="Arial" w:cs="Arial"/>
          <w:sz w:val="16"/>
          <w:szCs w:val="16"/>
        </w:rPr>
        <w:t xml:space="preserve"> tomando los convenios citados en 25., </w:t>
      </w:r>
      <w:r w:rsidR="004D577D" w:rsidRPr="004D577D">
        <w:rPr>
          <w:rFonts w:ascii="Arial" w:hAnsi="Arial" w:cs="Arial"/>
          <w:sz w:val="16"/>
          <w:szCs w:val="16"/>
        </w:rPr>
        <w:t xml:space="preserve">en el </w:t>
      </w:r>
      <w:r w:rsidR="004749B9" w:rsidRPr="00332F49">
        <w:rPr>
          <w:rFonts w:ascii="Arial" w:hAnsi="Arial" w:cs="Arial"/>
          <w:sz w:val="16"/>
          <w:szCs w:val="16"/>
        </w:rPr>
        <w:t xml:space="preserve">Contrato </w:t>
      </w:r>
      <w:r w:rsidR="00CA7015">
        <w:rPr>
          <w:rFonts w:ascii="Arial" w:hAnsi="Arial" w:cs="Arial"/>
          <w:sz w:val="16"/>
          <w:szCs w:val="16"/>
        </w:rPr>
        <w:t>de Préstamo aprobado por Dec.</w:t>
      </w:r>
      <w:r w:rsidR="004749B9" w:rsidRPr="00332F49">
        <w:rPr>
          <w:rFonts w:ascii="Arial" w:hAnsi="Arial" w:cs="Arial"/>
          <w:sz w:val="16"/>
          <w:szCs w:val="16"/>
        </w:rPr>
        <w:t xml:space="preserve"> 343/2017, clausula 11.1</w:t>
      </w:r>
      <w:r w:rsidR="005F250F" w:rsidRPr="00332F49">
        <w:rPr>
          <w:rFonts w:ascii="Arial" w:hAnsi="Arial" w:cs="Arial"/>
          <w:sz w:val="16"/>
          <w:szCs w:val="16"/>
        </w:rPr>
        <w:t>; Convenio de Crédito Comprador aprobado por</w:t>
      </w:r>
      <w:r w:rsidR="00CA7015">
        <w:rPr>
          <w:rFonts w:ascii="Arial" w:hAnsi="Arial" w:cs="Arial"/>
          <w:sz w:val="16"/>
          <w:szCs w:val="16"/>
        </w:rPr>
        <w:t xml:space="preserve"> Dec.</w:t>
      </w:r>
      <w:r w:rsidR="00D85543" w:rsidRPr="00332F49">
        <w:rPr>
          <w:rFonts w:ascii="Arial" w:hAnsi="Arial" w:cs="Arial"/>
          <w:sz w:val="16"/>
          <w:szCs w:val="16"/>
        </w:rPr>
        <w:t xml:space="preserve"> 1071/14, A</w:t>
      </w:r>
      <w:r w:rsidR="00AE2739" w:rsidRPr="00332F49">
        <w:rPr>
          <w:rFonts w:ascii="Arial" w:hAnsi="Arial" w:cs="Arial"/>
          <w:sz w:val="16"/>
          <w:szCs w:val="16"/>
        </w:rPr>
        <w:t xml:space="preserve">nexo 2, inc. </w:t>
      </w:r>
      <w:r w:rsidR="00D85543" w:rsidRPr="00332F49">
        <w:rPr>
          <w:rFonts w:ascii="Arial" w:hAnsi="Arial" w:cs="Arial"/>
          <w:sz w:val="16"/>
          <w:szCs w:val="16"/>
        </w:rPr>
        <w:t>f)</w:t>
      </w:r>
      <w:r w:rsidR="00AE2739" w:rsidRPr="00332F49">
        <w:rPr>
          <w:rFonts w:ascii="Arial" w:hAnsi="Arial" w:cs="Arial"/>
          <w:sz w:val="16"/>
          <w:szCs w:val="16"/>
        </w:rPr>
        <w:t xml:space="preserve"> y ap. 4</w:t>
      </w:r>
      <w:r w:rsidR="00CA7015">
        <w:rPr>
          <w:rFonts w:ascii="Arial" w:hAnsi="Arial" w:cs="Arial"/>
          <w:sz w:val="16"/>
          <w:szCs w:val="16"/>
        </w:rPr>
        <w:t>.</w:t>
      </w:r>
    </w:p>
  </w:footnote>
  <w:footnote w:id="27">
    <w:p w:rsidR="00417392" w:rsidRPr="00A1177D" w:rsidRDefault="00417392" w:rsidP="00B5358B">
      <w:pPr>
        <w:spacing w:after="0" w:line="240" w:lineRule="auto"/>
        <w:jc w:val="both"/>
        <w:rPr>
          <w:rFonts w:ascii="Arial" w:hAnsi="Arial" w:cs="Arial"/>
          <w:sz w:val="16"/>
          <w:szCs w:val="16"/>
        </w:rPr>
      </w:pPr>
      <w:r w:rsidRPr="00332F49">
        <w:rPr>
          <w:rStyle w:val="Refdenotaalpie"/>
          <w:rFonts w:ascii="Arial" w:hAnsi="Arial" w:cs="Arial"/>
          <w:sz w:val="16"/>
          <w:szCs w:val="16"/>
        </w:rPr>
        <w:footnoteRef/>
      </w:r>
      <w:r w:rsidRPr="00332F49">
        <w:rPr>
          <w:rFonts w:ascii="Arial" w:hAnsi="Arial" w:cs="Arial"/>
          <w:sz w:val="16"/>
          <w:szCs w:val="16"/>
        </w:rPr>
        <w:t xml:space="preserve"> </w:t>
      </w:r>
      <w:r w:rsidR="004D577D">
        <w:rPr>
          <w:rFonts w:ascii="Arial" w:hAnsi="Arial" w:cs="Arial"/>
          <w:sz w:val="16"/>
          <w:szCs w:val="16"/>
        </w:rPr>
        <w:t xml:space="preserve">Por </w:t>
      </w:r>
      <w:r w:rsidR="000073F0">
        <w:rPr>
          <w:rFonts w:ascii="Arial" w:hAnsi="Arial" w:cs="Arial"/>
          <w:sz w:val="16"/>
          <w:szCs w:val="16"/>
        </w:rPr>
        <w:t>ejemplo,</w:t>
      </w:r>
      <w:r w:rsidR="004D577D">
        <w:rPr>
          <w:rFonts w:ascii="Arial" w:hAnsi="Arial" w:cs="Arial"/>
          <w:sz w:val="16"/>
          <w:szCs w:val="16"/>
        </w:rPr>
        <w:t xml:space="preserve"> en el </w:t>
      </w:r>
      <w:r w:rsidR="00194173" w:rsidRPr="00332F49">
        <w:rPr>
          <w:rFonts w:ascii="Arial" w:hAnsi="Arial" w:cs="Arial"/>
          <w:sz w:val="16"/>
          <w:szCs w:val="16"/>
        </w:rPr>
        <w:t xml:space="preserve">Contrato </w:t>
      </w:r>
      <w:r w:rsidR="00CA7015">
        <w:rPr>
          <w:rFonts w:ascii="Arial" w:hAnsi="Arial" w:cs="Arial"/>
          <w:sz w:val="16"/>
          <w:szCs w:val="16"/>
        </w:rPr>
        <w:t>de Préstamo aprobado por Dec.</w:t>
      </w:r>
      <w:r w:rsidR="00194173" w:rsidRPr="00332F49">
        <w:rPr>
          <w:rFonts w:ascii="Arial" w:hAnsi="Arial" w:cs="Arial"/>
          <w:sz w:val="16"/>
          <w:szCs w:val="16"/>
        </w:rPr>
        <w:t xml:space="preserve"> 343/2017, clausulas 12.2, 12.3 b, 13.1.</w:t>
      </w:r>
      <w:r w:rsidR="00A1177D">
        <w:rPr>
          <w:rFonts w:ascii="Arial" w:hAnsi="Arial" w:cs="Arial"/>
          <w:sz w:val="16"/>
          <w:szCs w:val="16"/>
        </w:rPr>
        <w:t xml:space="preserve">; </w:t>
      </w:r>
      <w:r w:rsidR="00A1177D" w:rsidRPr="00A1177D">
        <w:rPr>
          <w:rFonts w:ascii="Arial" w:hAnsi="Arial" w:cs="Arial"/>
          <w:sz w:val="16"/>
          <w:szCs w:val="16"/>
        </w:rPr>
        <w:t>cláusula 21.11</w:t>
      </w:r>
      <w:r w:rsidR="000073F0">
        <w:rPr>
          <w:rFonts w:ascii="Arial" w:hAnsi="Arial" w:cs="Arial"/>
          <w:sz w:val="16"/>
          <w:szCs w:val="16"/>
        </w:rPr>
        <w:t>;</w:t>
      </w:r>
      <w:r w:rsidR="00A1177D" w:rsidRPr="00A1177D">
        <w:rPr>
          <w:rFonts w:ascii="Arial" w:hAnsi="Arial" w:cs="Arial"/>
          <w:sz w:val="16"/>
          <w:szCs w:val="16"/>
        </w:rPr>
        <w:t xml:space="preserve"> del Convenio de Financiamiento</w:t>
      </w:r>
      <w:r w:rsidR="00CA7015">
        <w:rPr>
          <w:rFonts w:ascii="Arial" w:hAnsi="Arial" w:cs="Arial"/>
          <w:sz w:val="16"/>
          <w:szCs w:val="16"/>
        </w:rPr>
        <w:t xml:space="preserve"> aprobado por Dec. </w:t>
      </w:r>
      <w:r w:rsidR="00A1177D">
        <w:rPr>
          <w:rFonts w:ascii="Arial" w:hAnsi="Arial" w:cs="Arial"/>
          <w:sz w:val="16"/>
          <w:szCs w:val="16"/>
        </w:rPr>
        <w:t>1071/</w:t>
      </w:r>
      <w:r w:rsidR="00B5358B">
        <w:rPr>
          <w:rFonts w:ascii="Arial" w:hAnsi="Arial" w:cs="Arial"/>
          <w:sz w:val="16"/>
          <w:szCs w:val="16"/>
        </w:rPr>
        <w:t xml:space="preserve">14; </w:t>
      </w:r>
      <w:r w:rsidR="00B5358B" w:rsidRPr="00332F49">
        <w:rPr>
          <w:rFonts w:ascii="Arial" w:hAnsi="Arial" w:cs="Arial"/>
          <w:sz w:val="16"/>
          <w:szCs w:val="16"/>
        </w:rPr>
        <w:t>Convenio de Crédit</w:t>
      </w:r>
      <w:r w:rsidR="00CA7015">
        <w:rPr>
          <w:rFonts w:ascii="Arial" w:hAnsi="Arial" w:cs="Arial"/>
          <w:sz w:val="16"/>
          <w:szCs w:val="16"/>
        </w:rPr>
        <w:t>o Comprador aprobado por Dec.</w:t>
      </w:r>
      <w:r w:rsidR="00B5358B" w:rsidRPr="00332F49">
        <w:rPr>
          <w:rFonts w:ascii="Arial" w:hAnsi="Arial" w:cs="Arial"/>
          <w:sz w:val="16"/>
          <w:szCs w:val="16"/>
        </w:rPr>
        <w:t xml:space="preserve"> N° 1071/14, anexo 2</w:t>
      </w:r>
      <w:r w:rsidR="000073F0">
        <w:rPr>
          <w:rFonts w:ascii="Arial" w:hAnsi="Arial" w:cs="Arial"/>
          <w:sz w:val="16"/>
          <w:szCs w:val="16"/>
        </w:rPr>
        <w:t>;</w:t>
      </w:r>
      <w:r w:rsidR="00733466">
        <w:rPr>
          <w:rFonts w:ascii="Arial" w:hAnsi="Arial" w:cs="Arial"/>
          <w:sz w:val="16"/>
          <w:szCs w:val="16"/>
        </w:rPr>
        <w:t xml:space="preserve"> Acuerdo</w:t>
      </w:r>
      <w:r w:rsidR="00CA7015">
        <w:rPr>
          <w:rFonts w:ascii="Arial" w:hAnsi="Arial" w:cs="Arial"/>
          <w:sz w:val="16"/>
          <w:szCs w:val="16"/>
        </w:rPr>
        <w:t xml:space="preserve"> de Crédito aprobado por Dec.</w:t>
      </w:r>
      <w:r w:rsidR="00733466">
        <w:rPr>
          <w:rFonts w:ascii="Arial" w:hAnsi="Arial" w:cs="Arial"/>
          <w:sz w:val="16"/>
          <w:szCs w:val="16"/>
        </w:rPr>
        <w:t xml:space="preserve"> 1091/14, clausula 21</w:t>
      </w:r>
      <w:r w:rsidR="00733466" w:rsidRPr="00733466">
        <w:rPr>
          <w:rFonts w:ascii="Arial" w:hAnsi="Arial" w:cs="Arial"/>
          <w:sz w:val="16"/>
          <w:szCs w:val="16"/>
        </w:rPr>
        <w:t>.</w:t>
      </w:r>
    </w:p>
  </w:footnote>
  <w:footnote w:id="28">
    <w:p w:rsidR="00417392" w:rsidRPr="00332F49" w:rsidRDefault="00417392" w:rsidP="00533CA6">
      <w:pPr>
        <w:spacing w:after="0" w:line="240" w:lineRule="auto"/>
        <w:jc w:val="both"/>
        <w:rPr>
          <w:rFonts w:ascii="Arial" w:hAnsi="Arial" w:cs="Arial"/>
          <w:sz w:val="16"/>
          <w:szCs w:val="16"/>
        </w:rPr>
      </w:pPr>
      <w:r w:rsidRPr="00332F49">
        <w:rPr>
          <w:rStyle w:val="Refdenotaalpie"/>
          <w:rFonts w:ascii="Arial" w:hAnsi="Arial" w:cs="Arial"/>
          <w:sz w:val="16"/>
          <w:szCs w:val="16"/>
        </w:rPr>
        <w:footnoteRef/>
      </w:r>
      <w:r w:rsidRPr="00332F49">
        <w:rPr>
          <w:rFonts w:ascii="Arial" w:hAnsi="Arial" w:cs="Arial"/>
          <w:sz w:val="16"/>
          <w:szCs w:val="16"/>
        </w:rPr>
        <w:t xml:space="preserve"> </w:t>
      </w:r>
      <w:r w:rsidR="004D577D">
        <w:rPr>
          <w:rFonts w:ascii="Arial" w:hAnsi="Arial" w:cs="Arial"/>
          <w:sz w:val="16"/>
          <w:szCs w:val="16"/>
        </w:rPr>
        <w:t xml:space="preserve">Según puede observarse en el </w:t>
      </w:r>
      <w:r w:rsidR="00586098" w:rsidRPr="00332F49">
        <w:rPr>
          <w:rFonts w:ascii="Arial" w:hAnsi="Arial" w:cs="Arial"/>
          <w:sz w:val="16"/>
          <w:szCs w:val="16"/>
        </w:rPr>
        <w:t xml:space="preserve">Convenio de Crédito Comprador aprobado </w:t>
      </w:r>
      <w:r w:rsidR="00CA7015">
        <w:rPr>
          <w:rFonts w:ascii="Arial" w:hAnsi="Arial" w:cs="Arial"/>
          <w:sz w:val="16"/>
          <w:szCs w:val="16"/>
        </w:rPr>
        <w:t>por Dec.</w:t>
      </w:r>
      <w:r w:rsidR="00B5358B">
        <w:rPr>
          <w:rFonts w:ascii="Arial" w:hAnsi="Arial" w:cs="Arial"/>
          <w:sz w:val="16"/>
          <w:szCs w:val="16"/>
        </w:rPr>
        <w:t xml:space="preserve"> N° 1071/14, clausula 20.2</w:t>
      </w:r>
      <w:r w:rsidR="0020293A">
        <w:rPr>
          <w:rFonts w:ascii="Arial" w:hAnsi="Arial" w:cs="Arial"/>
          <w:sz w:val="16"/>
          <w:szCs w:val="16"/>
        </w:rPr>
        <w:t>,</w:t>
      </w:r>
      <w:r w:rsidR="00CA7015">
        <w:rPr>
          <w:rFonts w:ascii="Arial" w:hAnsi="Arial" w:cs="Arial"/>
          <w:sz w:val="16"/>
          <w:szCs w:val="16"/>
        </w:rPr>
        <w:t xml:space="preserve"> </w:t>
      </w:r>
      <w:r w:rsidR="00CA7015" w:rsidRPr="00D34F71">
        <w:rPr>
          <w:rFonts w:ascii="Arial" w:hAnsi="Arial" w:cs="Arial"/>
          <w:sz w:val="16"/>
          <w:szCs w:val="16"/>
        </w:rPr>
        <w:t xml:space="preserve">Contrato de Préstamo </w:t>
      </w:r>
      <w:r w:rsidR="00CA7015">
        <w:rPr>
          <w:rFonts w:ascii="Arial" w:hAnsi="Arial" w:cs="Arial"/>
          <w:sz w:val="16"/>
          <w:szCs w:val="16"/>
        </w:rPr>
        <w:t>aprobado por Dec.</w:t>
      </w:r>
      <w:r w:rsidR="0020293A">
        <w:rPr>
          <w:rFonts w:ascii="Arial" w:hAnsi="Arial" w:cs="Arial"/>
          <w:sz w:val="16"/>
          <w:szCs w:val="16"/>
        </w:rPr>
        <w:t xml:space="preserve"> 1091/14, </w:t>
      </w:r>
      <w:r w:rsidR="00CA7015">
        <w:rPr>
          <w:rFonts w:ascii="Arial" w:hAnsi="Arial" w:cs="Arial"/>
          <w:sz w:val="16"/>
          <w:szCs w:val="16"/>
        </w:rPr>
        <w:t xml:space="preserve"> etc.</w:t>
      </w:r>
    </w:p>
  </w:footnote>
  <w:footnote w:id="29">
    <w:p w:rsidR="00417392" w:rsidRPr="00EE6743" w:rsidRDefault="00417392" w:rsidP="00EE6743">
      <w:pPr>
        <w:pStyle w:val="Textonotapie"/>
        <w:rPr>
          <w:sz w:val="16"/>
          <w:szCs w:val="16"/>
          <w:lang w:val="es-AR"/>
        </w:rPr>
      </w:pPr>
      <w:r w:rsidRPr="00EE6743">
        <w:rPr>
          <w:rStyle w:val="Refdenotaalpie"/>
          <w:sz w:val="16"/>
          <w:szCs w:val="16"/>
        </w:rPr>
        <w:footnoteRef/>
      </w:r>
      <w:r w:rsidR="004D577D" w:rsidRPr="00EE6743">
        <w:rPr>
          <w:sz w:val="16"/>
          <w:szCs w:val="16"/>
        </w:rPr>
        <w:t xml:space="preserve"> </w:t>
      </w:r>
      <w:r w:rsidR="004D577D" w:rsidRPr="00EE6743">
        <w:rPr>
          <w:rFonts w:ascii="Arial" w:hAnsi="Arial" w:cs="Arial"/>
          <w:sz w:val="16"/>
          <w:szCs w:val="16"/>
        </w:rPr>
        <w:t>Tales como las previsiones del</w:t>
      </w:r>
      <w:r w:rsidRPr="00EE6743">
        <w:rPr>
          <w:rFonts w:ascii="Arial" w:hAnsi="Arial" w:cs="Arial"/>
          <w:sz w:val="16"/>
          <w:szCs w:val="16"/>
        </w:rPr>
        <w:t xml:space="preserve"> </w:t>
      </w:r>
      <w:r w:rsidR="005F250F" w:rsidRPr="00EE6743">
        <w:rPr>
          <w:rFonts w:ascii="Arial" w:hAnsi="Arial" w:cs="Arial"/>
          <w:sz w:val="16"/>
          <w:szCs w:val="16"/>
        </w:rPr>
        <w:t>Convenio de Crédito Comprador aprobado por Decreto 1071/14, cláusula 21.11;</w:t>
      </w:r>
      <w:r w:rsidR="00C646B9" w:rsidRPr="00C646B9">
        <w:t xml:space="preserve"> </w:t>
      </w:r>
      <w:r w:rsidR="00C646B9" w:rsidRPr="00C646B9">
        <w:rPr>
          <w:rFonts w:ascii="Arial" w:hAnsi="Arial" w:cs="Arial"/>
          <w:sz w:val="16"/>
          <w:szCs w:val="16"/>
        </w:rPr>
        <w:t xml:space="preserve">Convenio de Crédito Comprador </w:t>
      </w:r>
      <w:r w:rsidR="00C646B9">
        <w:rPr>
          <w:rFonts w:ascii="Arial" w:hAnsi="Arial" w:cs="Arial"/>
          <w:sz w:val="16"/>
          <w:szCs w:val="16"/>
        </w:rPr>
        <w:t>aprobado por Dec. 1091/14</w:t>
      </w:r>
      <w:r w:rsidR="00C646B9" w:rsidRPr="00C646B9">
        <w:rPr>
          <w:rFonts w:ascii="Arial" w:hAnsi="Arial" w:cs="Arial"/>
          <w:sz w:val="16"/>
          <w:szCs w:val="16"/>
        </w:rPr>
        <w:t>; Contrato de Línea de Crédito aprobado por Dec. N° 144/19</w:t>
      </w:r>
      <w:r w:rsidR="00C646B9">
        <w:rPr>
          <w:rFonts w:ascii="Arial" w:hAnsi="Arial" w:cs="Arial"/>
          <w:sz w:val="16"/>
          <w:szCs w:val="16"/>
        </w:rPr>
        <w:t>, etc.</w:t>
      </w:r>
    </w:p>
  </w:footnote>
  <w:footnote w:id="30">
    <w:p w:rsidR="00417392" w:rsidRPr="00CE65D3" w:rsidRDefault="00417392" w:rsidP="00EE6743">
      <w:pPr>
        <w:pStyle w:val="Textonotapie"/>
        <w:jc w:val="both"/>
        <w:rPr>
          <w:rFonts w:ascii="Arial" w:hAnsi="Arial" w:cs="Arial"/>
          <w:sz w:val="16"/>
          <w:szCs w:val="16"/>
          <w:lang w:val="es-AR"/>
        </w:rPr>
      </w:pPr>
      <w:r w:rsidRPr="00EE6743">
        <w:rPr>
          <w:rStyle w:val="Refdenotaalpie"/>
          <w:sz w:val="16"/>
          <w:szCs w:val="16"/>
        </w:rPr>
        <w:footnoteRef/>
      </w:r>
      <w:r w:rsidRPr="00EE6743">
        <w:rPr>
          <w:sz w:val="16"/>
          <w:szCs w:val="16"/>
        </w:rPr>
        <w:t xml:space="preserve"> </w:t>
      </w:r>
      <w:r w:rsidR="00CE65D3" w:rsidRPr="00EE6743">
        <w:rPr>
          <w:rFonts w:ascii="Arial" w:hAnsi="Arial" w:cs="Arial"/>
          <w:sz w:val="16"/>
          <w:szCs w:val="16"/>
        </w:rPr>
        <w:t xml:space="preserve">Conforme </w:t>
      </w:r>
      <w:r w:rsidR="004D577D" w:rsidRPr="00EE6743">
        <w:rPr>
          <w:rFonts w:ascii="Arial" w:hAnsi="Arial" w:cs="Arial"/>
          <w:sz w:val="16"/>
          <w:szCs w:val="16"/>
        </w:rPr>
        <w:t xml:space="preserve">surge del </w:t>
      </w:r>
      <w:r w:rsidR="00CE65D3" w:rsidRPr="00EE6743">
        <w:rPr>
          <w:rFonts w:ascii="Arial" w:hAnsi="Arial" w:cs="Arial"/>
          <w:sz w:val="16"/>
          <w:szCs w:val="16"/>
        </w:rPr>
        <w:t xml:space="preserve">modelo de contrato administrativo que como Anexo I forma parte del Pliego </w:t>
      </w:r>
      <w:r w:rsidR="005F250F" w:rsidRPr="00EE6743">
        <w:rPr>
          <w:rFonts w:ascii="Arial" w:hAnsi="Arial" w:cs="Arial"/>
          <w:sz w:val="16"/>
          <w:szCs w:val="16"/>
        </w:rPr>
        <w:t>de la</w:t>
      </w:r>
      <w:r w:rsidR="00CE65D3" w:rsidRPr="00EE6743">
        <w:rPr>
          <w:rFonts w:ascii="Arial" w:hAnsi="Arial" w:cs="Arial"/>
          <w:sz w:val="16"/>
          <w:szCs w:val="16"/>
        </w:rPr>
        <w:t xml:space="preserve"> licitación para la Adquisición de DOSCIENTOS (200) coches de material rodante para la Línea del Ferrocarril Roca, apro</w:t>
      </w:r>
      <w:r w:rsidR="00E00496">
        <w:rPr>
          <w:rFonts w:ascii="Arial" w:hAnsi="Arial" w:cs="Arial"/>
          <w:sz w:val="16"/>
          <w:szCs w:val="16"/>
        </w:rPr>
        <w:t xml:space="preserve">bada por Resolución 1382-E/2017 </w:t>
      </w:r>
      <w:r w:rsidR="00CE65D3" w:rsidRPr="00EE6743">
        <w:rPr>
          <w:rFonts w:ascii="Arial" w:hAnsi="Arial" w:cs="Arial"/>
          <w:sz w:val="16"/>
          <w:szCs w:val="16"/>
        </w:rPr>
        <w:t>(anexo publicado en https://www.transporte.gob.ar/UserFiles/boletin/ANEXOS-RESOLUCION-RS-1382-2017-MTR/ANEXO-RS-1382-2017-MTR.pdf)</w:t>
      </w:r>
      <w:r w:rsidR="00A81092" w:rsidRPr="00EE6743">
        <w:rPr>
          <w:rFonts w:ascii="Arial" w:hAnsi="Arial" w:cs="Arial"/>
          <w:sz w:val="16"/>
          <w:szCs w:val="16"/>
        </w:rPr>
        <w:t>;</w:t>
      </w:r>
      <w:r w:rsidR="00A81092" w:rsidRPr="00C646B9">
        <w:rPr>
          <w:rFonts w:ascii="Arial" w:hAnsi="Arial" w:cs="Arial"/>
          <w:sz w:val="16"/>
          <w:szCs w:val="16"/>
        </w:rPr>
        <w:t xml:space="preserve"> </w:t>
      </w:r>
      <w:r w:rsidR="00C646B9" w:rsidRPr="00C646B9">
        <w:rPr>
          <w:rFonts w:ascii="Arial" w:hAnsi="Arial" w:cs="Arial"/>
          <w:sz w:val="16"/>
          <w:szCs w:val="16"/>
        </w:rPr>
        <w:t xml:space="preserve">en el </w:t>
      </w:r>
      <w:r w:rsidR="00A81092" w:rsidRPr="00EE6743">
        <w:rPr>
          <w:rFonts w:ascii="Arial" w:hAnsi="Arial" w:cs="Arial"/>
          <w:sz w:val="16"/>
          <w:szCs w:val="16"/>
        </w:rPr>
        <w:t>TO. del Contrato y sus enmiendas para el Proyecto de Rehabilitación del Ferrocarril Belgrano Cargas</w:t>
      </w:r>
      <w:r w:rsidR="0007652B" w:rsidRPr="00EE6743">
        <w:rPr>
          <w:rFonts w:ascii="Arial" w:hAnsi="Arial" w:cs="Arial"/>
          <w:sz w:val="16"/>
          <w:szCs w:val="16"/>
        </w:rPr>
        <w:t xml:space="preserve">) aprobado por Decreto 1090/14, según </w:t>
      </w:r>
      <w:r w:rsidR="00A81092" w:rsidRPr="00EE6743">
        <w:rPr>
          <w:rFonts w:ascii="Arial" w:hAnsi="Arial" w:cs="Arial"/>
          <w:sz w:val="16"/>
          <w:szCs w:val="16"/>
        </w:rPr>
        <w:t>clausula 36.2</w:t>
      </w:r>
      <w:r w:rsidR="0007652B" w:rsidRPr="00EE6743">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719EE"/>
    <w:multiLevelType w:val="multilevel"/>
    <w:tmpl w:val="F848A80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3947009"/>
    <w:multiLevelType w:val="multilevel"/>
    <w:tmpl w:val="C7E050F4"/>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8A24C82"/>
    <w:multiLevelType w:val="hybridMultilevel"/>
    <w:tmpl w:val="85EE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E5094"/>
    <w:multiLevelType w:val="hybridMultilevel"/>
    <w:tmpl w:val="F998EE90"/>
    <w:lvl w:ilvl="0" w:tplc="9A8ECC4A">
      <w:start w:val="1"/>
      <w:numFmt w:val="bullet"/>
      <w:lvlText w:val="•"/>
      <w:lvlJc w:val="left"/>
      <w:pPr>
        <w:tabs>
          <w:tab w:val="num" w:pos="720"/>
        </w:tabs>
        <w:ind w:left="720" w:hanging="360"/>
      </w:pPr>
      <w:rPr>
        <w:rFonts w:ascii="Arial" w:hAnsi="Arial" w:hint="default"/>
      </w:rPr>
    </w:lvl>
    <w:lvl w:ilvl="1" w:tplc="B5644D4E">
      <w:numFmt w:val="bullet"/>
      <w:lvlText w:val="•"/>
      <w:lvlJc w:val="left"/>
      <w:pPr>
        <w:tabs>
          <w:tab w:val="num" w:pos="1440"/>
        </w:tabs>
        <w:ind w:left="1440" w:hanging="360"/>
      </w:pPr>
      <w:rPr>
        <w:rFonts w:ascii="Arial" w:hAnsi="Arial" w:hint="default"/>
      </w:rPr>
    </w:lvl>
    <w:lvl w:ilvl="2" w:tplc="04684DC6" w:tentative="1">
      <w:start w:val="1"/>
      <w:numFmt w:val="bullet"/>
      <w:lvlText w:val="•"/>
      <w:lvlJc w:val="left"/>
      <w:pPr>
        <w:tabs>
          <w:tab w:val="num" w:pos="2160"/>
        </w:tabs>
        <w:ind w:left="2160" w:hanging="360"/>
      </w:pPr>
      <w:rPr>
        <w:rFonts w:ascii="Arial" w:hAnsi="Arial" w:hint="default"/>
      </w:rPr>
    </w:lvl>
    <w:lvl w:ilvl="3" w:tplc="15C20DCC" w:tentative="1">
      <w:start w:val="1"/>
      <w:numFmt w:val="bullet"/>
      <w:lvlText w:val="•"/>
      <w:lvlJc w:val="left"/>
      <w:pPr>
        <w:tabs>
          <w:tab w:val="num" w:pos="2880"/>
        </w:tabs>
        <w:ind w:left="2880" w:hanging="360"/>
      </w:pPr>
      <w:rPr>
        <w:rFonts w:ascii="Arial" w:hAnsi="Arial" w:hint="default"/>
      </w:rPr>
    </w:lvl>
    <w:lvl w:ilvl="4" w:tplc="91060FB2" w:tentative="1">
      <w:start w:val="1"/>
      <w:numFmt w:val="bullet"/>
      <w:lvlText w:val="•"/>
      <w:lvlJc w:val="left"/>
      <w:pPr>
        <w:tabs>
          <w:tab w:val="num" w:pos="3600"/>
        </w:tabs>
        <w:ind w:left="3600" w:hanging="360"/>
      </w:pPr>
      <w:rPr>
        <w:rFonts w:ascii="Arial" w:hAnsi="Arial" w:hint="default"/>
      </w:rPr>
    </w:lvl>
    <w:lvl w:ilvl="5" w:tplc="5E881556" w:tentative="1">
      <w:start w:val="1"/>
      <w:numFmt w:val="bullet"/>
      <w:lvlText w:val="•"/>
      <w:lvlJc w:val="left"/>
      <w:pPr>
        <w:tabs>
          <w:tab w:val="num" w:pos="4320"/>
        </w:tabs>
        <w:ind w:left="4320" w:hanging="360"/>
      </w:pPr>
      <w:rPr>
        <w:rFonts w:ascii="Arial" w:hAnsi="Arial" w:hint="default"/>
      </w:rPr>
    </w:lvl>
    <w:lvl w:ilvl="6" w:tplc="D2EAF482" w:tentative="1">
      <w:start w:val="1"/>
      <w:numFmt w:val="bullet"/>
      <w:lvlText w:val="•"/>
      <w:lvlJc w:val="left"/>
      <w:pPr>
        <w:tabs>
          <w:tab w:val="num" w:pos="5040"/>
        </w:tabs>
        <w:ind w:left="5040" w:hanging="360"/>
      </w:pPr>
      <w:rPr>
        <w:rFonts w:ascii="Arial" w:hAnsi="Arial" w:hint="default"/>
      </w:rPr>
    </w:lvl>
    <w:lvl w:ilvl="7" w:tplc="AB5C8ED6" w:tentative="1">
      <w:start w:val="1"/>
      <w:numFmt w:val="bullet"/>
      <w:lvlText w:val="•"/>
      <w:lvlJc w:val="left"/>
      <w:pPr>
        <w:tabs>
          <w:tab w:val="num" w:pos="5760"/>
        </w:tabs>
        <w:ind w:left="5760" w:hanging="360"/>
      </w:pPr>
      <w:rPr>
        <w:rFonts w:ascii="Arial" w:hAnsi="Arial" w:hint="default"/>
      </w:rPr>
    </w:lvl>
    <w:lvl w:ilvl="8" w:tplc="381287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9DF2CFC"/>
    <w:multiLevelType w:val="multilevel"/>
    <w:tmpl w:val="4AAC31A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B5F4932"/>
    <w:multiLevelType w:val="hybridMultilevel"/>
    <w:tmpl w:val="AD60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EC"/>
    <w:rsid w:val="00000AEA"/>
    <w:rsid w:val="00000C5D"/>
    <w:rsid w:val="000013A3"/>
    <w:rsid w:val="000032E4"/>
    <w:rsid w:val="000073F0"/>
    <w:rsid w:val="00011658"/>
    <w:rsid w:val="0002035B"/>
    <w:rsid w:val="00024039"/>
    <w:rsid w:val="00027923"/>
    <w:rsid w:val="00034A6F"/>
    <w:rsid w:val="00044423"/>
    <w:rsid w:val="000465E2"/>
    <w:rsid w:val="0005144D"/>
    <w:rsid w:val="0005678D"/>
    <w:rsid w:val="000633EF"/>
    <w:rsid w:val="00065739"/>
    <w:rsid w:val="00067354"/>
    <w:rsid w:val="00067A81"/>
    <w:rsid w:val="0007652B"/>
    <w:rsid w:val="000768C5"/>
    <w:rsid w:val="000777E3"/>
    <w:rsid w:val="00083091"/>
    <w:rsid w:val="000927E8"/>
    <w:rsid w:val="00093CE4"/>
    <w:rsid w:val="0009509D"/>
    <w:rsid w:val="000A3FDE"/>
    <w:rsid w:val="000B24B2"/>
    <w:rsid w:val="000B5191"/>
    <w:rsid w:val="000B7200"/>
    <w:rsid w:val="000C7B29"/>
    <w:rsid w:val="000E1D17"/>
    <w:rsid w:val="000E3308"/>
    <w:rsid w:val="001043D1"/>
    <w:rsid w:val="00106CD3"/>
    <w:rsid w:val="00110780"/>
    <w:rsid w:val="0012635F"/>
    <w:rsid w:val="00131506"/>
    <w:rsid w:val="001342E6"/>
    <w:rsid w:val="00136C95"/>
    <w:rsid w:val="00144E3E"/>
    <w:rsid w:val="00151319"/>
    <w:rsid w:val="00153324"/>
    <w:rsid w:val="00157309"/>
    <w:rsid w:val="00162397"/>
    <w:rsid w:val="0016422A"/>
    <w:rsid w:val="00172E19"/>
    <w:rsid w:val="0017489D"/>
    <w:rsid w:val="00176787"/>
    <w:rsid w:val="00181895"/>
    <w:rsid w:val="00183266"/>
    <w:rsid w:val="0018422A"/>
    <w:rsid w:val="00193E5E"/>
    <w:rsid w:val="00194173"/>
    <w:rsid w:val="001967F5"/>
    <w:rsid w:val="00197AA8"/>
    <w:rsid w:val="001C43B8"/>
    <w:rsid w:val="001D2906"/>
    <w:rsid w:val="001E5256"/>
    <w:rsid w:val="001E53F3"/>
    <w:rsid w:val="001F4E66"/>
    <w:rsid w:val="0020293A"/>
    <w:rsid w:val="002030B5"/>
    <w:rsid w:val="00210B45"/>
    <w:rsid w:val="00214A9C"/>
    <w:rsid w:val="002352F1"/>
    <w:rsid w:val="002515FC"/>
    <w:rsid w:val="00253AEA"/>
    <w:rsid w:val="00254B31"/>
    <w:rsid w:val="00257BCD"/>
    <w:rsid w:val="002602E2"/>
    <w:rsid w:val="002749F5"/>
    <w:rsid w:val="00293BD2"/>
    <w:rsid w:val="002A0E55"/>
    <w:rsid w:val="002A13CB"/>
    <w:rsid w:val="002B6BEF"/>
    <w:rsid w:val="002C74A3"/>
    <w:rsid w:val="002D1FC1"/>
    <w:rsid w:val="002D2C61"/>
    <w:rsid w:val="002D59A8"/>
    <w:rsid w:val="002E1961"/>
    <w:rsid w:val="002E1C4D"/>
    <w:rsid w:val="002F23EA"/>
    <w:rsid w:val="002F5793"/>
    <w:rsid w:val="002F7EFA"/>
    <w:rsid w:val="00310B24"/>
    <w:rsid w:val="0032056E"/>
    <w:rsid w:val="003220D9"/>
    <w:rsid w:val="00323C60"/>
    <w:rsid w:val="00323FDD"/>
    <w:rsid w:val="00332F49"/>
    <w:rsid w:val="00336E29"/>
    <w:rsid w:val="00342627"/>
    <w:rsid w:val="00353146"/>
    <w:rsid w:val="003712EC"/>
    <w:rsid w:val="00382E08"/>
    <w:rsid w:val="00383749"/>
    <w:rsid w:val="00386B83"/>
    <w:rsid w:val="00397044"/>
    <w:rsid w:val="003A1885"/>
    <w:rsid w:val="003A4974"/>
    <w:rsid w:val="003A7E53"/>
    <w:rsid w:val="003B38F0"/>
    <w:rsid w:val="003B4271"/>
    <w:rsid w:val="003B4A09"/>
    <w:rsid w:val="003D6376"/>
    <w:rsid w:val="003D7C30"/>
    <w:rsid w:val="003E27F0"/>
    <w:rsid w:val="003E465B"/>
    <w:rsid w:val="003F49E1"/>
    <w:rsid w:val="003F7AFC"/>
    <w:rsid w:val="00402E67"/>
    <w:rsid w:val="004037D0"/>
    <w:rsid w:val="00404FCD"/>
    <w:rsid w:val="00412B8D"/>
    <w:rsid w:val="00417392"/>
    <w:rsid w:val="00421241"/>
    <w:rsid w:val="00423B45"/>
    <w:rsid w:val="0042480D"/>
    <w:rsid w:val="00425078"/>
    <w:rsid w:val="004259BF"/>
    <w:rsid w:val="004264C6"/>
    <w:rsid w:val="0043098B"/>
    <w:rsid w:val="00434FD4"/>
    <w:rsid w:val="0043513C"/>
    <w:rsid w:val="00435212"/>
    <w:rsid w:val="004445E7"/>
    <w:rsid w:val="004532E8"/>
    <w:rsid w:val="00460271"/>
    <w:rsid w:val="004603E1"/>
    <w:rsid w:val="0046283B"/>
    <w:rsid w:val="004749B9"/>
    <w:rsid w:val="00475E8C"/>
    <w:rsid w:val="00484A7F"/>
    <w:rsid w:val="00491C41"/>
    <w:rsid w:val="004A1E1B"/>
    <w:rsid w:val="004A6EF9"/>
    <w:rsid w:val="004C05A1"/>
    <w:rsid w:val="004C0854"/>
    <w:rsid w:val="004C4E6A"/>
    <w:rsid w:val="004C5FCA"/>
    <w:rsid w:val="004D577D"/>
    <w:rsid w:val="004E0832"/>
    <w:rsid w:val="004E36E3"/>
    <w:rsid w:val="004E46AE"/>
    <w:rsid w:val="004E4748"/>
    <w:rsid w:val="004F2BA6"/>
    <w:rsid w:val="004F4171"/>
    <w:rsid w:val="004F4F7A"/>
    <w:rsid w:val="00503AD2"/>
    <w:rsid w:val="00503FE3"/>
    <w:rsid w:val="005169FA"/>
    <w:rsid w:val="00520768"/>
    <w:rsid w:val="005242DD"/>
    <w:rsid w:val="0052458F"/>
    <w:rsid w:val="00530987"/>
    <w:rsid w:val="00533CA6"/>
    <w:rsid w:val="0053692A"/>
    <w:rsid w:val="0054511D"/>
    <w:rsid w:val="005462A4"/>
    <w:rsid w:val="00551DD1"/>
    <w:rsid w:val="00553D8D"/>
    <w:rsid w:val="0055550C"/>
    <w:rsid w:val="005638CD"/>
    <w:rsid w:val="005675BC"/>
    <w:rsid w:val="00570586"/>
    <w:rsid w:val="00572C79"/>
    <w:rsid w:val="00577B98"/>
    <w:rsid w:val="00583681"/>
    <w:rsid w:val="00586098"/>
    <w:rsid w:val="0058746C"/>
    <w:rsid w:val="00587BE0"/>
    <w:rsid w:val="005914C7"/>
    <w:rsid w:val="00593065"/>
    <w:rsid w:val="005934DE"/>
    <w:rsid w:val="00593E5B"/>
    <w:rsid w:val="00594B7F"/>
    <w:rsid w:val="00595A3D"/>
    <w:rsid w:val="0059721B"/>
    <w:rsid w:val="005A1D4A"/>
    <w:rsid w:val="005A2EB4"/>
    <w:rsid w:val="005A3ADF"/>
    <w:rsid w:val="005B2FAF"/>
    <w:rsid w:val="005B3E30"/>
    <w:rsid w:val="005B681F"/>
    <w:rsid w:val="005B7A26"/>
    <w:rsid w:val="005C17AE"/>
    <w:rsid w:val="005D67E6"/>
    <w:rsid w:val="005E2535"/>
    <w:rsid w:val="005E655E"/>
    <w:rsid w:val="005F12A1"/>
    <w:rsid w:val="005F250F"/>
    <w:rsid w:val="005F5A96"/>
    <w:rsid w:val="005F5C68"/>
    <w:rsid w:val="005F7E1B"/>
    <w:rsid w:val="00600530"/>
    <w:rsid w:val="00601103"/>
    <w:rsid w:val="00604D3A"/>
    <w:rsid w:val="00623922"/>
    <w:rsid w:val="006266CE"/>
    <w:rsid w:val="006267F6"/>
    <w:rsid w:val="00630AE1"/>
    <w:rsid w:val="00635909"/>
    <w:rsid w:val="00651E59"/>
    <w:rsid w:val="006568B2"/>
    <w:rsid w:val="0065695D"/>
    <w:rsid w:val="006651A7"/>
    <w:rsid w:val="0066717C"/>
    <w:rsid w:val="00670AFF"/>
    <w:rsid w:val="006710D7"/>
    <w:rsid w:val="00692179"/>
    <w:rsid w:val="00693B86"/>
    <w:rsid w:val="00693C58"/>
    <w:rsid w:val="006944DC"/>
    <w:rsid w:val="006A05A4"/>
    <w:rsid w:val="006A1DB5"/>
    <w:rsid w:val="006B329B"/>
    <w:rsid w:val="006B6AB8"/>
    <w:rsid w:val="006C32B1"/>
    <w:rsid w:val="006C3B37"/>
    <w:rsid w:val="006D1FA2"/>
    <w:rsid w:val="006D485B"/>
    <w:rsid w:val="006F71FA"/>
    <w:rsid w:val="006F75EC"/>
    <w:rsid w:val="00704CF5"/>
    <w:rsid w:val="00715D04"/>
    <w:rsid w:val="007215DC"/>
    <w:rsid w:val="007324AA"/>
    <w:rsid w:val="00733466"/>
    <w:rsid w:val="00737007"/>
    <w:rsid w:val="00741400"/>
    <w:rsid w:val="00742703"/>
    <w:rsid w:val="00755171"/>
    <w:rsid w:val="007555A8"/>
    <w:rsid w:val="00762CBE"/>
    <w:rsid w:val="00771078"/>
    <w:rsid w:val="00782178"/>
    <w:rsid w:val="00783575"/>
    <w:rsid w:val="0078585A"/>
    <w:rsid w:val="00786AF0"/>
    <w:rsid w:val="0079405F"/>
    <w:rsid w:val="0079436A"/>
    <w:rsid w:val="007A3D47"/>
    <w:rsid w:val="007A4E68"/>
    <w:rsid w:val="007B1187"/>
    <w:rsid w:val="007B4562"/>
    <w:rsid w:val="007C04EC"/>
    <w:rsid w:val="007C292A"/>
    <w:rsid w:val="007C3E39"/>
    <w:rsid w:val="007C558B"/>
    <w:rsid w:val="007E3914"/>
    <w:rsid w:val="007F0351"/>
    <w:rsid w:val="007F24E1"/>
    <w:rsid w:val="007F50E5"/>
    <w:rsid w:val="007F6EFD"/>
    <w:rsid w:val="00814EB3"/>
    <w:rsid w:val="0081716B"/>
    <w:rsid w:val="00827672"/>
    <w:rsid w:val="0083030E"/>
    <w:rsid w:val="00830708"/>
    <w:rsid w:val="00832153"/>
    <w:rsid w:val="00834F11"/>
    <w:rsid w:val="0083661D"/>
    <w:rsid w:val="0083712F"/>
    <w:rsid w:val="0084629C"/>
    <w:rsid w:val="008502C1"/>
    <w:rsid w:val="008550BE"/>
    <w:rsid w:val="00861C5E"/>
    <w:rsid w:val="00870A9F"/>
    <w:rsid w:val="00877952"/>
    <w:rsid w:val="008828DE"/>
    <w:rsid w:val="00886FE9"/>
    <w:rsid w:val="008A07D1"/>
    <w:rsid w:val="008E10DA"/>
    <w:rsid w:val="008E15BA"/>
    <w:rsid w:val="008F2F18"/>
    <w:rsid w:val="008F593E"/>
    <w:rsid w:val="0090168F"/>
    <w:rsid w:val="00902D8B"/>
    <w:rsid w:val="00905119"/>
    <w:rsid w:val="0090529E"/>
    <w:rsid w:val="00907C07"/>
    <w:rsid w:val="009152E6"/>
    <w:rsid w:val="00931000"/>
    <w:rsid w:val="009319C9"/>
    <w:rsid w:val="00931F39"/>
    <w:rsid w:val="00932033"/>
    <w:rsid w:val="009332D4"/>
    <w:rsid w:val="00941289"/>
    <w:rsid w:val="0094794C"/>
    <w:rsid w:val="00950683"/>
    <w:rsid w:val="00962CE2"/>
    <w:rsid w:val="00964DE1"/>
    <w:rsid w:val="00984D0F"/>
    <w:rsid w:val="00986C08"/>
    <w:rsid w:val="009A4DB3"/>
    <w:rsid w:val="009B6A3D"/>
    <w:rsid w:val="009B7652"/>
    <w:rsid w:val="009C559C"/>
    <w:rsid w:val="009C5E5C"/>
    <w:rsid w:val="009D3953"/>
    <w:rsid w:val="009D5097"/>
    <w:rsid w:val="009E3CB2"/>
    <w:rsid w:val="009E5C52"/>
    <w:rsid w:val="009E655F"/>
    <w:rsid w:val="009F0C1F"/>
    <w:rsid w:val="009F3B3F"/>
    <w:rsid w:val="00A1177D"/>
    <w:rsid w:val="00A13711"/>
    <w:rsid w:val="00A14395"/>
    <w:rsid w:val="00A34213"/>
    <w:rsid w:val="00A364F6"/>
    <w:rsid w:val="00A46327"/>
    <w:rsid w:val="00A52A7E"/>
    <w:rsid w:val="00A54CBA"/>
    <w:rsid w:val="00A613B7"/>
    <w:rsid w:val="00A653BF"/>
    <w:rsid w:val="00A752EF"/>
    <w:rsid w:val="00A81092"/>
    <w:rsid w:val="00A967DE"/>
    <w:rsid w:val="00AA2B2B"/>
    <w:rsid w:val="00AA2E27"/>
    <w:rsid w:val="00AA3F23"/>
    <w:rsid w:val="00AA4036"/>
    <w:rsid w:val="00AA4AE8"/>
    <w:rsid w:val="00AA559F"/>
    <w:rsid w:val="00AB0172"/>
    <w:rsid w:val="00AB3F5C"/>
    <w:rsid w:val="00AB6721"/>
    <w:rsid w:val="00AC2474"/>
    <w:rsid w:val="00AC4AF8"/>
    <w:rsid w:val="00AD0432"/>
    <w:rsid w:val="00AD2387"/>
    <w:rsid w:val="00AE2739"/>
    <w:rsid w:val="00AE29AA"/>
    <w:rsid w:val="00AE40BD"/>
    <w:rsid w:val="00AE54E7"/>
    <w:rsid w:val="00B03690"/>
    <w:rsid w:val="00B07354"/>
    <w:rsid w:val="00B101CC"/>
    <w:rsid w:val="00B147D5"/>
    <w:rsid w:val="00B2288D"/>
    <w:rsid w:val="00B30E9C"/>
    <w:rsid w:val="00B44538"/>
    <w:rsid w:val="00B45660"/>
    <w:rsid w:val="00B51073"/>
    <w:rsid w:val="00B5358B"/>
    <w:rsid w:val="00B646EA"/>
    <w:rsid w:val="00B82301"/>
    <w:rsid w:val="00B8530A"/>
    <w:rsid w:val="00B941ED"/>
    <w:rsid w:val="00B95FA1"/>
    <w:rsid w:val="00BA11E1"/>
    <w:rsid w:val="00BA4696"/>
    <w:rsid w:val="00BB72BE"/>
    <w:rsid w:val="00BD37A9"/>
    <w:rsid w:val="00BD76E6"/>
    <w:rsid w:val="00BE3011"/>
    <w:rsid w:val="00BE519B"/>
    <w:rsid w:val="00BF4842"/>
    <w:rsid w:val="00C04418"/>
    <w:rsid w:val="00C06754"/>
    <w:rsid w:val="00C20C43"/>
    <w:rsid w:val="00C21841"/>
    <w:rsid w:val="00C21AB3"/>
    <w:rsid w:val="00C2248D"/>
    <w:rsid w:val="00C2317D"/>
    <w:rsid w:val="00C31FC4"/>
    <w:rsid w:val="00C322C5"/>
    <w:rsid w:val="00C3454A"/>
    <w:rsid w:val="00C34DE1"/>
    <w:rsid w:val="00C40D7C"/>
    <w:rsid w:val="00C6188D"/>
    <w:rsid w:val="00C646B9"/>
    <w:rsid w:val="00C66EE0"/>
    <w:rsid w:val="00C704C4"/>
    <w:rsid w:val="00C76672"/>
    <w:rsid w:val="00CA192D"/>
    <w:rsid w:val="00CA2B13"/>
    <w:rsid w:val="00CA4294"/>
    <w:rsid w:val="00CA5A14"/>
    <w:rsid w:val="00CA5BCB"/>
    <w:rsid w:val="00CA7015"/>
    <w:rsid w:val="00CD1680"/>
    <w:rsid w:val="00CD7320"/>
    <w:rsid w:val="00CE1FA8"/>
    <w:rsid w:val="00CE2F5A"/>
    <w:rsid w:val="00CE65D3"/>
    <w:rsid w:val="00CF6FF7"/>
    <w:rsid w:val="00D01F81"/>
    <w:rsid w:val="00D0320C"/>
    <w:rsid w:val="00D04B13"/>
    <w:rsid w:val="00D14091"/>
    <w:rsid w:val="00D2398A"/>
    <w:rsid w:val="00D23E42"/>
    <w:rsid w:val="00D30C0E"/>
    <w:rsid w:val="00D343EC"/>
    <w:rsid w:val="00D34F71"/>
    <w:rsid w:val="00D46A50"/>
    <w:rsid w:val="00D570A2"/>
    <w:rsid w:val="00D615CD"/>
    <w:rsid w:val="00D63387"/>
    <w:rsid w:val="00D67DA4"/>
    <w:rsid w:val="00D706C2"/>
    <w:rsid w:val="00D71F64"/>
    <w:rsid w:val="00D75D5B"/>
    <w:rsid w:val="00D85543"/>
    <w:rsid w:val="00D866E7"/>
    <w:rsid w:val="00D86BA8"/>
    <w:rsid w:val="00D874A8"/>
    <w:rsid w:val="00D976A8"/>
    <w:rsid w:val="00DA1F19"/>
    <w:rsid w:val="00DB108E"/>
    <w:rsid w:val="00DB1372"/>
    <w:rsid w:val="00DB4F2F"/>
    <w:rsid w:val="00DB6032"/>
    <w:rsid w:val="00DD01EA"/>
    <w:rsid w:val="00DD1515"/>
    <w:rsid w:val="00DD3570"/>
    <w:rsid w:val="00DD59B4"/>
    <w:rsid w:val="00DF04F2"/>
    <w:rsid w:val="00DF41D1"/>
    <w:rsid w:val="00E00496"/>
    <w:rsid w:val="00E0644B"/>
    <w:rsid w:val="00E170B6"/>
    <w:rsid w:val="00E37418"/>
    <w:rsid w:val="00E41992"/>
    <w:rsid w:val="00E45BED"/>
    <w:rsid w:val="00E63032"/>
    <w:rsid w:val="00E70270"/>
    <w:rsid w:val="00E771B3"/>
    <w:rsid w:val="00E83922"/>
    <w:rsid w:val="00E8443A"/>
    <w:rsid w:val="00E9167E"/>
    <w:rsid w:val="00E92AA5"/>
    <w:rsid w:val="00E942F9"/>
    <w:rsid w:val="00E96847"/>
    <w:rsid w:val="00EA4D2A"/>
    <w:rsid w:val="00EA70E6"/>
    <w:rsid w:val="00EA7654"/>
    <w:rsid w:val="00EB16DB"/>
    <w:rsid w:val="00EB2018"/>
    <w:rsid w:val="00EB3581"/>
    <w:rsid w:val="00EB4F81"/>
    <w:rsid w:val="00EB740D"/>
    <w:rsid w:val="00EC308E"/>
    <w:rsid w:val="00EC3F00"/>
    <w:rsid w:val="00ED6499"/>
    <w:rsid w:val="00EE1506"/>
    <w:rsid w:val="00EE4605"/>
    <w:rsid w:val="00EE6743"/>
    <w:rsid w:val="00EF2F04"/>
    <w:rsid w:val="00EF3BFE"/>
    <w:rsid w:val="00EF4CCE"/>
    <w:rsid w:val="00F07841"/>
    <w:rsid w:val="00F10699"/>
    <w:rsid w:val="00F118A5"/>
    <w:rsid w:val="00F2310A"/>
    <w:rsid w:val="00F24EC7"/>
    <w:rsid w:val="00F31DB7"/>
    <w:rsid w:val="00F32C39"/>
    <w:rsid w:val="00F33DB6"/>
    <w:rsid w:val="00F40DA0"/>
    <w:rsid w:val="00F414A1"/>
    <w:rsid w:val="00F4200D"/>
    <w:rsid w:val="00F44093"/>
    <w:rsid w:val="00F44D5F"/>
    <w:rsid w:val="00F4536C"/>
    <w:rsid w:val="00F5270F"/>
    <w:rsid w:val="00F538C8"/>
    <w:rsid w:val="00F5591E"/>
    <w:rsid w:val="00F65B6E"/>
    <w:rsid w:val="00F8082A"/>
    <w:rsid w:val="00F80C09"/>
    <w:rsid w:val="00F82039"/>
    <w:rsid w:val="00F824CF"/>
    <w:rsid w:val="00F83BBE"/>
    <w:rsid w:val="00F90DF6"/>
    <w:rsid w:val="00F91516"/>
    <w:rsid w:val="00F93D9C"/>
    <w:rsid w:val="00FA185A"/>
    <w:rsid w:val="00FA1860"/>
    <w:rsid w:val="00FA5C49"/>
    <w:rsid w:val="00FA7CDD"/>
    <w:rsid w:val="00FB46E1"/>
    <w:rsid w:val="00FD2152"/>
    <w:rsid w:val="00FD5FAA"/>
    <w:rsid w:val="00FD6FEB"/>
    <w:rsid w:val="00FE3B31"/>
    <w:rsid w:val="00FE41DC"/>
    <w:rsid w:val="00FF2F40"/>
    <w:rsid w:val="00FF5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704A"/>
  <w15:chartTrackingRefBased/>
  <w15:docId w15:val="{B8C2FFF2-5F31-498E-BDB7-7939FFAC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link w:val="Ttulo1Car"/>
    <w:uiPriority w:val="9"/>
    <w:qFormat/>
    <w:rsid w:val="00964DE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7841"/>
    <w:pPr>
      <w:ind w:left="720"/>
      <w:contextualSpacing/>
    </w:pPr>
  </w:style>
  <w:style w:type="character" w:customStyle="1" w:styleId="fontstyle01">
    <w:name w:val="fontstyle01"/>
    <w:basedOn w:val="Fuentedeprrafopredeter"/>
    <w:rsid w:val="00907C07"/>
    <w:rPr>
      <w:rFonts w:ascii="Times-Roman" w:hAnsi="Times-Roman" w:hint="default"/>
      <w:b w:val="0"/>
      <w:bCs w:val="0"/>
      <w:i w:val="0"/>
      <w:iCs w:val="0"/>
      <w:color w:val="000000"/>
      <w:sz w:val="24"/>
      <w:szCs w:val="24"/>
    </w:rPr>
  </w:style>
  <w:style w:type="paragraph" w:styleId="NormalWeb">
    <w:name w:val="Normal (Web)"/>
    <w:basedOn w:val="Normal"/>
    <w:uiPriority w:val="99"/>
    <w:semiHidden/>
    <w:unhideWhenUsed/>
    <w:rsid w:val="00715D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notapie">
    <w:name w:val="footnote text"/>
    <w:basedOn w:val="Normal"/>
    <w:link w:val="TextonotapieCar"/>
    <w:uiPriority w:val="99"/>
    <w:semiHidden/>
    <w:unhideWhenUsed/>
    <w:rsid w:val="007215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15DC"/>
    <w:rPr>
      <w:sz w:val="20"/>
      <w:szCs w:val="20"/>
      <w:lang w:val="es-ES_tradnl"/>
    </w:rPr>
  </w:style>
  <w:style w:type="character" w:styleId="Refdenotaalpie">
    <w:name w:val="footnote reference"/>
    <w:basedOn w:val="Fuentedeprrafopredeter"/>
    <w:uiPriority w:val="99"/>
    <w:semiHidden/>
    <w:unhideWhenUsed/>
    <w:rsid w:val="007215DC"/>
    <w:rPr>
      <w:vertAlign w:val="superscript"/>
    </w:rPr>
  </w:style>
  <w:style w:type="character" w:customStyle="1" w:styleId="fontstyle21">
    <w:name w:val="fontstyle21"/>
    <w:basedOn w:val="Fuentedeprrafopredeter"/>
    <w:rsid w:val="00383749"/>
    <w:rPr>
      <w:rFonts w:ascii="Times-Roman" w:hAnsi="Times-Roman" w:hint="default"/>
      <w:b w:val="0"/>
      <w:bCs w:val="0"/>
      <w:i w:val="0"/>
      <w:iCs w:val="0"/>
      <w:color w:val="000000"/>
      <w:sz w:val="24"/>
      <w:szCs w:val="24"/>
    </w:rPr>
  </w:style>
  <w:style w:type="paragraph" w:styleId="Encabezado">
    <w:name w:val="header"/>
    <w:basedOn w:val="Normal"/>
    <w:link w:val="EncabezadoCar"/>
    <w:uiPriority w:val="99"/>
    <w:unhideWhenUsed/>
    <w:rsid w:val="00AB67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6721"/>
    <w:rPr>
      <w:lang w:val="es-ES_tradnl"/>
    </w:rPr>
  </w:style>
  <w:style w:type="paragraph" w:styleId="Piedepgina">
    <w:name w:val="footer"/>
    <w:basedOn w:val="Normal"/>
    <w:link w:val="PiedepginaCar"/>
    <w:uiPriority w:val="99"/>
    <w:unhideWhenUsed/>
    <w:rsid w:val="00AB67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6721"/>
    <w:rPr>
      <w:lang w:val="es-ES_tradnl"/>
    </w:rPr>
  </w:style>
  <w:style w:type="character" w:styleId="Hipervnculo">
    <w:name w:val="Hyperlink"/>
    <w:basedOn w:val="Fuentedeprrafopredeter"/>
    <w:uiPriority w:val="99"/>
    <w:unhideWhenUsed/>
    <w:rsid w:val="003E27F0"/>
    <w:rPr>
      <w:color w:val="0563C1" w:themeColor="hyperlink"/>
      <w:u w:val="single"/>
    </w:rPr>
  </w:style>
  <w:style w:type="paragraph" w:styleId="Textonotaalfinal">
    <w:name w:val="endnote text"/>
    <w:basedOn w:val="Normal"/>
    <w:link w:val="TextonotaalfinalCar"/>
    <w:uiPriority w:val="99"/>
    <w:semiHidden/>
    <w:unhideWhenUsed/>
    <w:rsid w:val="002E196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E1961"/>
    <w:rPr>
      <w:sz w:val="20"/>
      <w:szCs w:val="20"/>
      <w:lang w:val="es-ES_tradnl"/>
    </w:rPr>
  </w:style>
  <w:style w:type="character" w:styleId="Refdenotaalfinal">
    <w:name w:val="endnote reference"/>
    <w:basedOn w:val="Fuentedeprrafopredeter"/>
    <w:uiPriority w:val="99"/>
    <w:semiHidden/>
    <w:unhideWhenUsed/>
    <w:rsid w:val="002E1961"/>
    <w:rPr>
      <w:vertAlign w:val="superscript"/>
    </w:rPr>
  </w:style>
  <w:style w:type="paragraph" w:styleId="Fecha">
    <w:name w:val="Date"/>
    <w:basedOn w:val="Normal"/>
    <w:next w:val="Normal"/>
    <w:link w:val="FechaCar"/>
    <w:uiPriority w:val="99"/>
    <w:semiHidden/>
    <w:unhideWhenUsed/>
    <w:rsid w:val="007F24E1"/>
  </w:style>
  <w:style w:type="character" w:customStyle="1" w:styleId="FechaCar">
    <w:name w:val="Fecha Car"/>
    <w:basedOn w:val="Fuentedeprrafopredeter"/>
    <w:link w:val="Fecha"/>
    <w:uiPriority w:val="99"/>
    <w:semiHidden/>
    <w:rsid w:val="007F24E1"/>
    <w:rPr>
      <w:lang w:val="es-ES_tradnl"/>
    </w:rPr>
  </w:style>
  <w:style w:type="character" w:customStyle="1" w:styleId="Ttulo1Car">
    <w:name w:val="Título 1 Car"/>
    <w:basedOn w:val="Fuentedeprrafopredeter"/>
    <w:link w:val="Ttulo1"/>
    <w:uiPriority w:val="9"/>
    <w:rsid w:val="00964DE1"/>
    <w:rPr>
      <w:rFonts w:ascii="Times New Roman" w:eastAsia="Times New Roman" w:hAnsi="Times New Roman" w:cs="Times New Roman"/>
      <w:b/>
      <w:bCs/>
      <w:kern w:val="36"/>
      <w:sz w:val="48"/>
      <w:szCs w:val="48"/>
    </w:rPr>
  </w:style>
  <w:style w:type="character" w:styleId="Textoennegrita">
    <w:name w:val="Strong"/>
    <w:basedOn w:val="Fuentedeprrafopredeter"/>
    <w:uiPriority w:val="22"/>
    <w:qFormat/>
    <w:rsid w:val="00067354"/>
    <w:rPr>
      <w:b/>
      <w:bCs/>
    </w:rPr>
  </w:style>
  <w:style w:type="character" w:styleId="Refdecomentario">
    <w:name w:val="annotation reference"/>
    <w:basedOn w:val="Fuentedeprrafopredeter"/>
    <w:uiPriority w:val="99"/>
    <w:semiHidden/>
    <w:unhideWhenUsed/>
    <w:rsid w:val="00EE1506"/>
    <w:rPr>
      <w:sz w:val="16"/>
      <w:szCs w:val="16"/>
    </w:rPr>
  </w:style>
  <w:style w:type="paragraph" w:styleId="Textocomentario">
    <w:name w:val="annotation text"/>
    <w:basedOn w:val="Normal"/>
    <w:link w:val="TextocomentarioCar"/>
    <w:uiPriority w:val="99"/>
    <w:semiHidden/>
    <w:unhideWhenUsed/>
    <w:rsid w:val="00EE15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150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EE1506"/>
    <w:rPr>
      <w:b/>
      <w:bCs/>
    </w:rPr>
  </w:style>
  <w:style w:type="character" w:customStyle="1" w:styleId="AsuntodelcomentarioCar">
    <w:name w:val="Asunto del comentario Car"/>
    <w:basedOn w:val="TextocomentarioCar"/>
    <w:link w:val="Asuntodelcomentario"/>
    <w:uiPriority w:val="99"/>
    <w:semiHidden/>
    <w:rsid w:val="00EE1506"/>
    <w:rPr>
      <w:b/>
      <w:bCs/>
      <w:sz w:val="20"/>
      <w:szCs w:val="20"/>
      <w:lang w:val="es-ES_tradnl"/>
    </w:rPr>
  </w:style>
  <w:style w:type="paragraph" w:styleId="Textodeglobo">
    <w:name w:val="Balloon Text"/>
    <w:basedOn w:val="Normal"/>
    <w:link w:val="TextodegloboCar"/>
    <w:uiPriority w:val="99"/>
    <w:semiHidden/>
    <w:unhideWhenUsed/>
    <w:rsid w:val="00EE15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1506"/>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32002">
      <w:bodyDiv w:val="1"/>
      <w:marLeft w:val="0"/>
      <w:marRight w:val="0"/>
      <w:marTop w:val="0"/>
      <w:marBottom w:val="0"/>
      <w:divBdr>
        <w:top w:val="none" w:sz="0" w:space="0" w:color="auto"/>
        <w:left w:val="none" w:sz="0" w:space="0" w:color="auto"/>
        <w:bottom w:val="none" w:sz="0" w:space="0" w:color="auto"/>
        <w:right w:val="none" w:sz="0" w:space="0" w:color="auto"/>
      </w:divBdr>
    </w:div>
    <w:div w:id="461771411">
      <w:bodyDiv w:val="1"/>
      <w:marLeft w:val="0"/>
      <w:marRight w:val="0"/>
      <w:marTop w:val="0"/>
      <w:marBottom w:val="0"/>
      <w:divBdr>
        <w:top w:val="none" w:sz="0" w:space="0" w:color="auto"/>
        <w:left w:val="none" w:sz="0" w:space="0" w:color="auto"/>
        <w:bottom w:val="none" w:sz="0" w:space="0" w:color="auto"/>
        <w:right w:val="none" w:sz="0" w:space="0" w:color="auto"/>
      </w:divBdr>
    </w:div>
    <w:div w:id="769199755">
      <w:bodyDiv w:val="1"/>
      <w:marLeft w:val="0"/>
      <w:marRight w:val="0"/>
      <w:marTop w:val="0"/>
      <w:marBottom w:val="0"/>
      <w:divBdr>
        <w:top w:val="none" w:sz="0" w:space="0" w:color="auto"/>
        <w:left w:val="none" w:sz="0" w:space="0" w:color="auto"/>
        <w:bottom w:val="none" w:sz="0" w:space="0" w:color="auto"/>
        <w:right w:val="none" w:sz="0" w:space="0" w:color="auto"/>
      </w:divBdr>
    </w:div>
    <w:div w:id="874276348">
      <w:bodyDiv w:val="1"/>
      <w:marLeft w:val="0"/>
      <w:marRight w:val="0"/>
      <w:marTop w:val="0"/>
      <w:marBottom w:val="0"/>
      <w:divBdr>
        <w:top w:val="none" w:sz="0" w:space="0" w:color="auto"/>
        <w:left w:val="none" w:sz="0" w:space="0" w:color="auto"/>
        <w:bottom w:val="none" w:sz="0" w:space="0" w:color="auto"/>
        <w:right w:val="none" w:sz="0" w:space="0" w:color="auto"/>
      </w:divBdr>
    </w:div>
    <w:div w:id="1462772738">
      <w:bodyDiv w:val="1"/>
      <w:marLeft w:val="0"/>
      <w:marRight w:val="0"/>
      <w:marTop w:val="0"/>
      <w:marBottom w:val="0"/>
      <w:divBdr>
        <w:top w:val="none" w:sz="0" w:space="0" w:color="auto"/>
        <w:left w:val="none" w:sz="0" w:space="0" w:color="auto"/>
        <w:bottom w:val="none" w:sz="0" w:space="0" w:color="auto"/>
        <w:right w:val="none" w:sz="0" w:space="0" w:color="auto"/>
      </w:divBdr>
      <w:divsChild>
        <w:div w:id="72626608">
          <w:marLeft w:val="0"/>
          <w:marRight w:val="0"/>
          <w:marTop w:val="120"/>
          <w:marBottom w:val="0"/>
          <w:divBdr>
            <w:top w:val="none" w:sz="0" w:space="0" w:color="auto"/>
            <w:left w:val="none" w:sz="0" w:space="0" w:color="auto"/>
            <w:bottom w:val="none" w:sz="0" w:space="0" w:color="auto"/>
            <w:right w:val="none" w:sz="0" w:space="0" w:color="auto"/>
          </w:divBdr>
        </w:div>
        <w:div w:id="414787839">
          <w:marLeft w:val="0"/>
          <w:marRight w:val="0"/>
          <w:marTop w:val="480"/>
          <w:marBottom w:val="0"/>
          <w:divBdr>
            <w:top w:val="none" w:sz="0" w:space="0" w:color="auto"/>
            <w:left w:val="none" w:sz="0" w:space="0" w:color="auto"/>
            <w:bottom w:val="none" w:sz="0" w:space="0" w:color="auto"/>
            <w:right w:val="none" w:sz="0" w:space="0" w:color="auto"/>
          </w:divBdr>
          <w:divsChild>
            <w:div w:id="85732429">
              <w:marLeft w:val="0"/>
              <w:marRight w:val="0"/>
              <w:marTop w:val="0"/>
              <w:marBottom w:val="0"/>
              <w:divBdr>
                <w:top w:val="none" w:sz="0" w:space="0" w:color="auto"/>
                <w:left w:val="none" w:sz="0" w:space="0" w:color="auto"/>
                <w:bottom w:val="none" w:sz="0" w:space="0" w:color="auto"/>
                <w:right w:val="none" w:sz="0" w:space="0" w:color="auto"/>
              </w:divBdr>
              <w:divsChild>
                <w:div w:id="1064567711">
                  <w:marLeft w:val="0"/>
                  <w:marRight w:val="0"/>
                  <w:marTop w:val="0"/>
                  <w:marBottom w:val="0"/>
                  <w:divBdr>
                    <w:top w:val="none" w:sz="0" w:space="0" w:color="auto"/>
                    <w:left w:val="none" w:sz="0" w:space="0" w:color="auto"/>
                    <w:bottom w:val="none" w:sz="0" w:space="0" w:color="auto"/>
                    <w:right w:val="none" w:sz="0" w:space="0" w:color="auto"/>
                  </w:divBdr>
                  <w:divsChild>
                    <w:div w:id="183254802">
                      <w:marLeft w:val="0"/>
                      <w:marRight w:val="0"/>
                      <w:marTop w:val="0"/>
                      <w:marBottom w:val="0"/>
                      <w:divBdr>
                        <w:top w:val="none" w:sz="0" w:space="0" w:color="auto"/>
                        <w:left w:val="none" w:sz="0" w:space="0" w:color="auto"/>
                        <w:bottom w:val="none" w:sz="0" w:space="0" w:color="auto"/>
                        <w:right w:val="none" w:sz="0" w:space="0" w:color="auto"/>
                      </w:divBdr>
                      <w:divsChild>
                        <w:div w:id="496775025">
                          <w:marLeft w:val="0"/>
                          <w:marRight w:val="0"/>
                          <w:marTop w:val="0"/>
                          <w:marBottom w:val="0"/>
                          <w:divBdr>
                            <w:top w:val="none" w:sz="0" w:space="0" w:color="auto"/>
                            <w:left w:val="none" w:sz="0" w:space="0" w:color="auto"/>
                            <w:bottom w:val="none" w:sz="0" w:space="0" w:color="auto"/>
                            <w:right w:val="none" w:sz="0" w:space="0" w:color="auto"/>
                          </w:divBdr>
                          <w:divsChild>
                            <w:div w:id="900212449">
                              <w:marLeft w:val="0"/>
                              <w:marRight w:val="0"/>
                              <w:marTop w:val="0"/>
                              <w:marBottom w:val="0"/>
                              <w:divBdr>
                                <w:top w:val="none" w:sz="0" w:space="0" w:color="auto"/>
                                <w:left w:val="none" w:sz="0" w:space="0" w:color="auto"/>
                                <w:bottom w:val="none" w:sz="0" w:space="0" w:color="auto"/>
                                <w:right w:val="none" w:sz="0" w:space="0" w:color="auto"/>
                              </w:divBdr>
                              <w:divsChild>
                                <w:div w:id="997268603">
                                  <w:marLeft w:val="0"/>
                                  <w:marRight w:val="0"/>
                                  <w:marTop w:val="0"/>
                                  <w:marBottom w:val="0"/>
                                  <w:divBdr>
                                    <w:top w:val="none" w:sz="0" w:space="0" w:color="auto"/>
                                    <w:left w:val="none" w:sz="0" w:space="0" w:color="auto"/>
                                    <w:bottom w:val="none" w:sz="0" w:space="0" w:color="auto"/>
                                    <w:right w:val="none" w:sz="0" w:space="0" w:color="auto"/>
                                  </w:divBdr>
                                  <w:divsChild>
                                    <w:div w:id="646279788">
                                      <w:marLeft w:val="0"/>
                                      <w:marRight w:val="0"/>
                                      <w:marTop w:val="0"/>
                                      <w:marBottom w:val="0"/>
                                      <w:divBdr>
                                        <w:top w:val="none" w:sz="0" w:space="0" w:color="auto"/>
                                        <w:left w:val="none" w:sz="0" w:space="0" w:color="auto"/>
                                        <w:bottom w:val="none" w:sz="0" w:space="0" w:color="auto"/>
                                        <w:right w:val="none" w:sz="0" w:space="0" w:color="auto"/>
                                      </w:divBdr>
                                      <w:divsChild>
                                        <w:div w:id="2057000937">
                                          <w:marLeft w:val="0"/>
                                          <w:marRight w:val="0"/>
                                          <w:marTop w:val="0"/>
                                          <w:marBottom w:val="0"/>
                                          <w:divBdr>
                                            <w:top w:val="none" w:sz="0" w:space="0" w:color="auto"/>
                                            <w:left w:val="none" w:sz="0" w:space="0" w:color="auto"/>
                                            <w:bottom w:val="none" w:sz="0" w:space="0" w:color="auto"/>
                                            <w:right w:val="none" w:sz="0" w:space="0" w:color="auto"/>
                                          </w:divBdr>
                                          <w:divsChild>
                                            <w:div w:id="1449859504">
                                              <w:marLeft w:val="0"/>
                                              <w:marRight w:val="0"/>
                                              <w:marTop w:val="0"/>
                                              <w:marBottom w:val="0"/>
                                              <w:divBdr>
                                                <w:top w:val="none" w:sz="0" w:space="0" w:color="auto"/>
                                                <w:left w:val="none" w:sz="0" w:space="0" w:color="auto"/>
                                                <w:bottom w:val="none" w:sz="0" w:space="0" w:color="auto"/>
                                                <w:right w:val="none" w:sz="0" w:space="0" w:color="auto"/>
                                              </w:divBdr>
                                              <w:divsChild>
                                                <w:div w:id="1215238154">
                                                  <w:marLeft w:val="0"/>
                                                  <w:marRight w:val="0"/>
                                                  <w:marTop w:val="0"/>
                                                  <w:marBottom w:val="0"/>
                                                  <w:divBdr>
                                                    <w:top w:val="none" w:sz="0" w:space="0" w:color="auto"/>
                                                    <w:left w:val="none" w:sz="0" w:space="0" w:color="auto"/>
                                                    <w:bottom w:val="none" w:sz="0" w:space="0" w:color="auto"/>
                                                    <w:right w:val="none" w:sz="0" w:space="0" w:color="auto"/>
                                                  </w:divBdr>
                                                  <w:divsChild>
                                                    <w:div w:id="10383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862466">
      <w:bodyDiv w:val="1"/>
      <w:marLeft w:val="0"/>
      <w:marRight w:val="0"/>
      <w:marTop w:val="0"/>
      <w:marBottom w:val="0"/>
      <w:divBdr>
        <w:top w:val="none" w:sz="0" w:space="0" w:color="auto"/>
        <w:left w:val="none" w:sz="0" w:space="0" w:color="auto"/>
        <w:bottom w:val="none" w:sz="0" w:space="0" w:color="auto"/>
        <w:right w:val="none" w:sz="0" w:space="0" w:color="auto"/>
      </w:divBdr>
    </w:div>
    <w:div w:id="1565406786">
      <w:bodyDiv w:val="1"/>
      <w:marLeft w:val="0"/>
      <w:marRight w:val="0"/>
      <w:marTop w:val="0"/>
      <w:marBottom w:val="0"/>
      <w:divBdr>
        <w:top w:val="none" w:sz="0" w:space="0" w:color="auto"/>
        <w:left w:val="none" w:sz="0" w:space="0" w:color="auto"/>
        <w:bottom w:val="none" w:sz="0" w:space="0" w:color="auto"/>
        <w:right w:val="none" w:sz="0" w:space="0" w:color="auto"/>
      </w:divBdr>
    </w:div>
    <w:div w:id="1698845335">
      <w:bodyDiv w:val="1"/>
      <w:marLeft w:val="0"/>
      <w:marRight w:val="0"/>
      <w:marTop w:val="0"/>
      <w:marBottom w:val="0"/>
      <w:divBdr>
        <w:top w:val="none" w:sz="0" w:space="0" w:color="auto"/>
        <w:left w:val="none" w:sz="0" w:space="0" w:color="auto"/>
        <w:bottom w:val="none" w:sz="0" w:space="0" w:color="auto"/>
        <w:right w:val="none" w:sz="0" w:space="0" w:color="auto"/>
      </w:divBdr>
    </w:div>
    <w:div w:id="1788499952">
      <w:bodyDiv w:val="1"/>
      <w:marLeft w:val="0"/>
      <w:marRight w:val="0"/>
      <w:marTop w:val="0"/>
      <w:marBottom w:val="0"/>
      <w:divBdr>
        <w:top w:val="none" w:sz="0" w:space="0" w:color="auto"/>
        <w:left w:val="none" w:sz="0" w:space="0" w:color="auto"/>
        <w:bottom w:val="none" w:sz="0" w:space="0" w:color="auto"/>
        <w:right w:val="none" w:sz="0" w:space="0" w:color="auto"/>
      </w:divBdr>
      <w:divsChild>
        <w:div w:id="74984484">
          <w:marLeft w:val="1166"/>
          <w:marRight w:val="0"/>
          <w:marTop w:val="91"/>
          <w:marBottom w:val="120"/>
          <w:divBdr>
            <w:top w:val="none" w:sz="0" w:space="0" w:color="auto"/>
            <w:left w:val="none" w:sz="0" w:space="0" w:color="auto"/>
            <w:bottom w:val="none" w:sz="0" w:space="0" w:color="auto"/>
            <w:right w:val="none" w:sz="0" w:space="0" w:color="auto"/>
          </w:divBdr>
        </w:div>
        <w:div w:id="245922740">
          <w:marLeft w:val="446"/>
          <w:marRight w:val="0"/>
          <w:marTop w:val="106"/>
          <w:marBottom w:val="120"/>
          <w:divBdr>
            <w:top w:val="none" w:sz="0" w:space="0" w:color="auto"/>
            <w:left w:val="none" w:sz="0" w:space="0" w:color="auto"/>
            <w:bottom w:val="none" w:sz="0" w:space="0" w:color="auto"/>
            <w:right w:val="none" w:sz="0" w:space="0" w:color="auto"/>
          </w:divBdr>
        </w:div>
        <w:div w:id="437607152">
          <w:marLeft w:val="1166"/>
          <w:marRight w:val="0"/>
          <w:marTop w:val="91"/>
          <w:marBottom w:val="120"/>
          <w:divBdr>
            <w:top w:val="none" w:sz="0" w:space="0" w:color="auto"/>
            <w:left w:val="none" w:sz="0" w:space="0" w:color="auto"/>
            <w:bottom w:val="none" w:sz="0" w:space="0" w:color="auto"/>
            <w:right w:val="none" w:sz="0" w:space="0" w:color="auto"/>
          </w:divBdr>
        </w:div>
        <w:div w:id="715352105">
          <w:marLeft w:val="1166"/>
          <w:marRight w:val="0"/>
          <w:marTop w:val="91"/>
          <w:marBottom w:val="120"/>
          <w:divBdr>
            <w:top w:val="none" w:sz="0" w:space="0" w:color="auto"/>
            <w:left w:val="none" w:sz="0" w:space="0" w:color="auto"/>
            <w:bottom w:val="none" w:sz="0" w:space="0" w:color="auto"/>
            <w:right w:val="none" w:sz="0" w:space="0" w:color="auto"/>
          </w:divBdr>
        </w:div>
        <w:div w:id="1785343755">
          <w:marLeft w:val="446"/>
          <w:marRight w:val="0"/>
          <w:marTop w:val="106"/>
          <w:marBottom w:val="120"/>
          <w:divBdr>
            <w:top w:val="none" w:sz="0" w:space="0" w:color="auto"/>
            <w:left w:val="none" w:sz="0" w:space="0" w:color="auto"/>
            <w:bottom w:val="none" w:sz="0" w:space="0" w:color="auto"/>
            <w:right w:val="none" w:sz="0" w:space="0" w:color="auto"/>
          </w:divBdr>
        </w:div>
        <w:div w:id="1855261834">
          <w:marLeft w:val="1166"/>
          <w:marRight w:val="0"/>
          <w:marTop w:val="91"/>
          <w:marBottom w:val="120"/>
          <w:divBdr>
            <w:top w:val="none" w:sz="0" w:space="0" w:color="auto"/>
            <w:left w:val="none" w:sz="0" w:space="0" w:color="auto"/>
            <w:bottom w:val="none" w:sz="0" w:space="0" w:color="auto"/>
            <w:right w:val="none" w:sz="0" w:space="0" w:color="auto"/>
          </w:divBdr>
        </w:div>
        <w:div w:id="1885437013">
          <w:marLeft w:val="446"/>
          <w:marRight w:val="0"/>
          <w:marTop w:val="106"/>
          <w:marBottom w:val="120"/>
          <w:divBdr>
            <w:top w:val="none" w:sz="0" w:space="0" w:color="auto"/>
            <w:left w:val="none" w:sz="0" w:space="0" w:color="auto"/>
            <w:bottom w:val="none" w:sz="0" w:space="0" w:color="auto"/>
            <w:right w:val="none" w:sz="0" w:space="0" w:color="auto"/>
          </w:divBdr>
        </w:div>
        <w:div w:id="2082369153">
          <w:marLeft w:val="1166"/>
          <w:marRight w:val="0"/>
          <w:marTop w:val="91"/>
          <w:marBottom w:val="120"/>
          <w:divBdr>
            <w:top w:val="none" w:sz="0" w:space="0" w:color="auto"/>
            <w:left w:val="none" w:sz="0" w:space="0" w:color="auto"/>
            <w:bottom w:val="none" w:sz="0" w:space="0" w:color="auto"/>
            <w:right w:val="none" w:sz="0" w:space="0" w:color="auto"/>
          </w:divBdr>
        </w:div>
        <w:div w:id="2090345623">
          <w:marLeft w:val="1166"/>
          <w:marRight w:val="0"/>
          <w:marTop w:val="91"/>
          <w:marBottom w:val="120"/>
          <w:divBdr>
            <w:top w:val="none" w:sz="0" w:space="0" w:color="auto"/>
            <w:left w:val="none" w:sz="0" w:space="0" w:color="auto"/>
            <w:bottom w:val="none" w:sz="0" w:space="0" w:color="auto"/>
            <w:right w:val="none" w:sz="0" w:space="0" w:color="auto"/>
          </w:divBdr>
        </w:div>
      </w:divsChild>
    </w:div>
    <w:div w:id="2015913962">
      <w:bodyDiv w:val="1"/>
      <w:marLeft w:val="0"/>
      <w:marRight w:val="0"/>
      <w:marTop w:val="0"/>
      <w:marBottom w:val="0"/>
      <w:divBdr>
        <w:top w:val="none" w:sz="0" w:space="0" w:color="auto"/>
        <w:left w:val="none" w:sz="0" w:space="0" w:color="auto"/>
        <w:bottom w:val="none" w:sz="0" w:space="0" w:color="auto"/>
        <w:right w:val="none" w:sz="0" w:space="0" w:color="auto"/>
      </w:divBdr>
      <w:divsChild>
        <w:div w:id="361518166">
          <w:marLeft w:val="0"/>
          <w:marRight w:val="0"/>
          <w:marTop w:val="120"/>
          <w:marBottom w:val="0"/>
          <w:divBdr>
            <w:top w:val="none" w:sz="0" w:space="0" w:color="auto"/>
            <w:left w:val="none" w:sz="0" w:space="0" w:color="auto"/>
            <w:bottom w:val="none" w:sz="0" w:space="0" w:color="auto"/>
            <w:right w:val="none" w:sz="0" w:space="0" w:color="auto"/>
          </w:divBdr>
        </w:div>
        <w:div w:id="962810795">
          <w:marLeft w:val="0"/>
          <w:marRight w:val="0"/>
          <w:marTop w:val="480"/>
          <w:marBottom w:val="0"/>
          <w:divBdr>
            <w:top w:val="none" w:sz="0" w:space="0" w:color="auto"/>
            <w:left w:val="none" w:sz="0" w:space="0" w:color="auto"/>
            <w:bottom w:val="none" w:sz="0" w:space="0" w:color="auto"/>
            <w:right w:val="none" w:sz="0" w:space="0" w:color="auto"/>
          </w:divBdr>
          <w:divsChild>
            <w:div w:id="817721053">
              <w:marLeft w:val="0"/>
              <w:marRight w:val="0"/>
              <w:marTop w:val="0"/>
              <w:marBottom w:val="0"/>
              <w:divBdr>
                <w:top w:val="none" w:sz="0" w:space="0" w:color="auto"/>
                <w:left w:val="none" w:sz="0" w:space="0" w:color="auto"/>
                <w:bottom w:val="none" w:sz="0" w:space="0" w:color="auto"/>
                <w:right w:val="none" w:sz="0" w:space="0" w:color="auto"/>
              </w:divBdr>
              <w:divsChild>
                <w:div w:id="344015401">
                  <w:marLeft w:val="0"/>
                  <w:marRight w:val="0"/>
                  <w:marTop w:val="0"/>
                  <w:marBottom w:val="0"/>
                  <w:divBdr>
                    <w:top w:val="none" w:sz="0" w:space="0" w:color="auto"/>
                    <w:left w:val="none" w:sz="0" w:space="0" w:color="auto"/>
                    <w:bottom w:val="none" w:sz="0" w:space="0" w:color="auto"/>
                    <w:right w:val="none" w:sz="0" w:space="0" w:color="auto"/>
                  </w:divBdr>
                  <w:divsChild>
                    <w:div w:id="1177959248">
                      <w:marLeft w:val="0"/>
                      <w:marRight w:val="0"/>
                      <w:marTop w:val="0"/>
                      <w:marBottom w:val="0"/>
                      <w:divBdr>
                        <w:top w:val="none" w:sz="0" w:space="0" w:color="auto"/>
                        <w:left w:val="none" w:sz="0" w:space="0" w:color="auto"/>
                        <w:bottom w:val="none" w:sz="0" w:space="0" w:color="auto"/>
                        <w:right w:val="none" w:sz="0" w:space="0" w:color="auto"/>
                      </w:divBdr>
                      <w:divsChild>
                        <w:div w:id="155269743">
                          <w:marLeft w:val="0"/>
                          <w:marRight w:val="0"/>
                          <w:marTop w:val="0"/>
                          <w:marBottom w:val="0"/>
                          <w:divBdr>
                            <w:top w:val="none" w:sz="0" w:space="0" w:color="auto"/>
                            <w:left w:val="none" w:sz="0" w:space="0" w:color="auto"/>
                            <w:bottom w:val="none" w:sz="0" w:space="0" w:color="auto"/>
                            <w:right w:val="none" w:sz="0" w:space="0" w:color="auto"/>
                          </w:divBdr>
                          <w:divsChild>
                            <w:div w:id="2073238573">
                              <w:marLeft w:val="0"/>
                              <w:marRight w:val="0"/>
                              <w:marTop w:val="0"/>
                              <w:marBottom w:val="0"/>
                              <w:divBdr>
                                <w:top w:val="none" w:sz="0" w:space="0" w:color="auto"/>
                                <w:left w:val="none" w:sz="0" w:space="0" w:color="auto"/>
                                <w:bottom w:val="none" w:sz="0" w:space="0" w:color="auto"/>
                                <w:right w:val="none" w:sz="0" w:space="0" w:color="auto"/>
                              </w:divBdr>
                              <w:divsChild>
                                <w:div w:id="1138954204">
                                  <w:marLeft w:val="0"/>
                                  <w:marRight w:val="0"/>
                                  <w:marTop w:val="0"/>
                                  <w:marBottom w:val="0"/>
                                  <w:divBdr>
                                    <w:top w:val="none" w:sz="0" w:space="0" w:color="auto"/>
                                    <w:left w:val="none" w:sz="0" w:space="0" w:color="auto"/>
                                    <w:bottom w:val="none" w:sz="0" w:space="0" w:color="auto"/>
                                    <w:right w:val="none" w:sz="0" w:space="0" w:color="auto"/>
                                  </w:divBdr>
                                  <w:divsChild>
                                    <w:div w:id="1607274512">
                                      <w:marLeft w:val="0"/>
                                      <w:marRight w:val="0"/>
                                      <w:marTop w:val="0"/>
                                      <w:marBottom w:val="0"/>
                                      <w:divBdr>
                                        <w:top w:val="none" w:sz="0" w:space="0" w:color="auto"/>
                                        <w:left w:val="none" w:sz="0" w:space="0" w:color="auto"/>
                                        <w:bottom w:val="none" w:sz="0" w:space="0" w:color="auto"/>
                                        <w:right w:val="none" w:sz="0" w:space="0" w:color="auto"/>
                                      </w:divBdr>
                                      <w:divsChild>
                                        <w:div w:id="747967792">
                                          <w:marLeft w:val="0"/>
                                          <w:marRight w:val="0"/>
                                          <w:marTop w:val="0"/>
                                          <w:marBottom w:val="0"/>
                                          <w:divBdr>
                                            <w:top w:val="none" w:sz="0" w:space="0" w:color="auto"/>
                                            <w:left w:val="none" w:sz="0" w:space="0" w:color="auto"/>
                                            <w:bottom w:val="none" w:sz="0" w:space="0" w:color="auto"/>
                                            <w:right w:val="none" w:sz="0" w:space="0" w:color="auto"/>
                                          </w:divBdr>
                                          <w:divsChild>
                                            <w:div w:id="618027049">
                                              <w:marLeft w:val="0"/>
                                              <w:marRight w:val="0"/>
                                              <w:marTop w:val="0"/>
                                              <w:marBottom w:val="0"/>
                                              <w:divBdr>
                                                <w:top w:val="none" w:sz="0" w:space="0" w:color="auto"/>
                                                <w:left w:val="none" w:sz="0" w:space="0" w:color="auto"/>
                                                <w:bottom w:val="none" w:sz="0" w:space="0" w:color="auto"/>
                                                <w:right w:val="none" w:sz="0" w:space="0" w:color="auto"/>
                                              </w:divBdr>
                                              <w:divsChild>
                                                <w:div w:id="1646857658">
                                                  <w:marLeft w:val="0"/>
                                                  <w:marRight w:val="0"/>
                                                  <w:marTop w:val="0"/>
                                                  <w:marBottom w:val="0"/>
                                                  <w:divBdr>
                                                    <w:top w:val="none" w:sz="0" w:space="0" w:color="auto"/>
                                                    <w:left w:val="none" w:sz="0" w:space="0" w:color="auto"/>
                                                    <w:bottom w:val="none" w:sz="0" w:space="0" w:color="auto"/>
                                                    <w:right w:val="none" w:sz="0" w:space="0" w:color="auto"/>
                                                  </w:divBdr>
                                                  <w:divsChild>
                                                    <w:div w:id="20179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638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rgentina.gob.ar/asuntos-estrategicos/relaciones-financieras-internacionales/prestamos-en-ejecucion" TargetMode="External"/><Relationship Id="rId1" Type="http://schemas.openxmlformats.org/officeDocument/2006/relationships/hyperlink" Target="http://www.obcp.com.ar/opiniones/breve-resena-de-los-distintos-tipos-de-contrataciones-permitidos-por-las-normativas-d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8909C-1784-4BE4-A04B-E35537F7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3650</Words>
  <Characters>20810</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1</dc:creator>
  <cp:keywords/>
  <dc:description/>
  <cp:lastModifiedBy>Rev 1</cp:lastModifiedBy>
  <cp:revision>2</cp:revision>
  <dcterms:created xsi:type="dcterms:W3CDTF">2021-03-27T21:43:00Z</dcterms:created>
  <dcterms:modified xsi:type="dcterms:W3CDTF">2021-03-27T21:43:00Z</dcterms:modified>
</cp:coreProperties>
</file>